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57" w:rsidRPr="001D2257" w:rsidRDefault="001D2257" w:rsidP="001D2257">
      <w:pPr>
        <w:keepNext/>
        <w:spacing w:after="0" w:line="240" w:lineRule="auto"/>
        <w:ind w:right="3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ЛУЗСКОГО ГОРОДСКОГО ПОСЕЛЕНИЯ ЛУЗСКОГО РАЙОНА КИРОВСКОЙ ОБЛАСТИ</w:t>
      </w:r>
    </w:p>
    <w:p w:rsidR="001D2257" w:rsidRPr="001D2257" w:rsidRDefault="001D2257" w:rsidP="001D2257">
      <w:pPr>
        <w:keepNext/>
        <w:spacing w:after="0" w:line="240" w:lineRule="auto"/>
        <w:ind w:right="3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257" w:rsidRPr="001D2257" w:rsidRDefault="001D2257" w:rsidP="001D2257">
      <w:pPr>
        <w:rPr>
          <w:rFonts w:ascii="Calibri" w:eastAsia="Times New Roman" w:hAnsi="Calibri" w:cs="Times New Roman"/>
          <w:lang w:eastAsia="ru-RU"/>
        </w:rPr>
      </w:pPr>
    </w:p>
    <w:p w:rsidR="001D2257" w:rsidRPr="001D2257" w:rsidRDefault="001D2257" w:rsidP="001D2257">
      <w:pPr>
        <w:keepNext/>
        <w:spacing w:after="0" w:line="240" w:lineRule="auto"/>
        <w:ind w:right="3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22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D2257" w:rsidRPr="001D2257" w:rsidRDefault="001D2257" w:rsidP="001D2257">
      <w:pPr>
        <w:keepNext/>
        <w:spacing w:after="0" w:line="240" w:lineRule="auto"/>
        <w:ind w:right="326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2257" w:rsidRPr="001D2257" w:rsidRDefault="009C1F71" w:rsidP="001D22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bookmarkStart w:id="0" w:name="_GoBack"/>
      <w:bookmarkEnd w:id="0"/>
      <w:r w:rsidR="001D2257" w:rsidRPr="001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</w:p>
    <w:p w:rsidR="001D2257" w:rsidRPr="001D2257" w:rsidRDefault="001D2257" w:rsidP="001D22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Луза</w:t>
      </w:r>
    </w:p>
    <w:p w:rsidR="001D2257" w:rsidRPr="001D2257" w:rsidRDefault="001D2257" w:rsidP="001D22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57" w:rsidRPr="001D2257" w:rsidRDefault="001D2257" w:rsidP="001D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субсидий  субъектам малого предпринимательства  Лузского городского  поселения </w:t>
      </w:r>
    </w:p>
    <w:p w:rsidR="001D2257" w:rsidRPr="001D2257" w:rsidRDefault="001D2257" w:rsidP="001D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Лузского района Кировской области в 201</w:t>
      </w:r>
      <w:r w:rsidR="0083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D2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D2257" w:rsidRPr="001D2257" w:rsidRDefault="001D2257" w:rsidP="001D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57" w:rsidRPr="001D2257" w:rsidRDefault="001D2257" w:rsidP="001D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57" w:rsidRPr="001D2257" w:rsidRDefault="001D2257" w:rsidP="001D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57" w:rsidRPr="001D2257" w:rsidRDefault="001D2257" w:rsidP="008342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реализации муниципальной программы Лузского городского поселения Лузского района Кировской области «Поддержка и развитие малого и среднего предпринимательства», утвержденной постановлением администрации Лузского городского поселения Лузского района Кировской области от 19.12.2016 № 399</w:t>
      </w:r>
      <w:r w:rsidR="008F154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E405A4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редакции постановления администрации Лузского городского поселения</w:t>
      </w:r>
      <w:r w:rsidR="008F15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19.06.2018 №204)</w:t>
      </w:r>
      <w:r w:rsidRPr="001D2257">
        <w:rPr>
          <w:rFonts w:ascii="Times New Roman" w:eastAsia="Times New Roman" w:hAnsi="Times New Roman" w:cs="Times New Roman"/>
          <w:sz w:val="28"/>
          <w:szCs w:val="24"/>
          <w:lang w:eastAsia="ru-RU"/>
        </w:rPr>
        <w:t>, администрация Лузского городского поселения Лузского  района Кировской области ПОСТАНОВЛЯЕТ:</w:t>
      </w:r>
    </w:p>
    <w:p w:rsidR="001D2257" w:rsidRPr="001D2257" w:rsidRDefault="001D2257" w:rsidP="00E405A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Порядок предоставления субсидий субъектам малого предпринимательства на возмещение затрат, связных с уплатой первых взносов (авансовых платежей) по договорам финансовой аренды (лизинга) согласно приложению № 1.</w:t>
      </w:r>
    </w:p>
    <w:p w:rsidR="001D2257" w:rsidRPr="001D2257" w:rsidRDefault="001D2257" w:rsidP="00E001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Создать комиссию по отбору субъектов малого предпринимательства для предоставления муниципальной поддержки и утвердить ее состав согласно приложению № 2.</w:t>
      </w:r>
    </w:p>
    <w:p w:rsidR="001D2257" w:rsidRPr="001D2257" w:rsidRDefault="001D2257" w:rsidP="00E001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4"/>
          <w:lang w:eastAsia="ru-RU"/>
        </w:rPr>
        <w:t>4. Утвердить Положение о комиссии по отбору субъектов малого предпринимательства для предоставления муниципальной поддержки согласно приложению № 3.</w:t>
      </w:r>
    </w:p>
    <w:p w:rsidR="001D2257" w:rsidRPr="001D2257" w:rsidRDefault="001D2257" w:rsidP="00E001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Настоящее постановление вступает в силу с момента официального опубликования.</w:t>
      </w:r>
    </w:p>
    <w:p w:rsidR="001D2257" w:rsidRPr="001D2257" w:rsidRDefault="001D2257" w:rsidP="00E001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Контроль за выполнением постановления возложить на заместителя главы администрации Лузского городского поселения </w:t>
      </w:r>
      <w:r w:rsidR="00E0011F"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заведующую  отделом бухгалтерского учета – главного бухгалтера Семушину Е.Н.</w:t>
      </w:r>
    </w:p>
    <w:p w:rsidR="001D2257" w:rsidRPr="001D2257" w:rsidRDefault="001D2257" w:rsidP="001D225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257" w:rsidRDefault="001D2257" w:rsidP="001D225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96A" w:rsidRPr="001D2257" w:rsidRDefault="00ED496A" w:rsidP="001D225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257" w:rsidRPr="001D2257" w:rsidRDefault="001D2257" w:rsidP="001D225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2257" w:rsidRDefault="001D2257" w:rsidP="001D225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 городского поселения                                                        С.В. Тетерин</w:t>
      </w:r>
    </w:p>
    <w:p w:rsidR="003A52A9" w:rsidRPr="001D2257" w:rsidRDefault="003A52A9" w:rsidP="001D225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57" w:rsidRPr="001D2257" w:rsidRDefault="001D2257" w:rsidP="001D225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E001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D2257" w:rsidRDefault="001D2257" w:rsidP="001D2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A9" w:rsidRPr="001D2257" w:rsidRDefault="003A52A9" w:rsidP="001D2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57" w:rsidRPr="001D2257" w:rsidRDefault="001D2257" w:rsidP="001D2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1D2257" w:rsidRPr="001D2257" w:rsidRDefault="001D2257" w:rsidP="001D2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2257" w:rsidRDefault="0035478D" w:rsidP="001D225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юридическим отделом-</w:t>
      </w:r>
    </w:p>
    <w:p w:rsidR="0035478D" w:rsidRDefault="0035478D" w:rsidP="0035478D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2D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С.В.Бурчевская</w:t>
      </w:r>
    </w:p>
    <w:p w:rsidR="0035478D" w:rsidRDefault="0035478D" w:rsidP="0035478D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8D" w:rsidRDefault="0035478D" w:rsidP="0035478D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35478D" w:rsidRPr="001D2257" w:rsidRDefault="0035478D" w:rsidP="0035478D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B2" w:rsidRPr="00842CB2" w:rsidRDefault="00842CB2" w:rsidP="00842CB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42C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Первый заместитель главы</w:t>
      </w:r>
    </w:p>
    <w:p w:rsidR="00842CB2" w:rsidRPr="00842CB2" w:rsidRDefault="00842CB2" w:rsidP="00842CB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42C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администрации – заведующая </w:t>
      </w:r>
    </w:p>
    <w:p w:rsidR="00842CB2" w:rsidRPr="00842CB2" w:rsidRDefault="00842CB2" w:rsidP="00842CB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42C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отделом экономического развития,</w:t>
      </w:r>
    </w:p>
    <w:p w:rsidR="00842CB2" w:rsidRPr="00842CB2" w:rsidRDefault="00842CB2" w:rsidP="00842CB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42C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торговли и предпринимательства</w:t>
      </w:r>
    </w:p>
    <w:p w:rsidR="00842CB2" w:rsidRPr="00842CB2" w:rsidRDefault="00842CB2" w:rsidP="00842CB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42C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администрации Лузского района</w:t>
      </w:r>
    </w:p>
    <w:p w:rsidR="002D6ABC" w:rsidRDefault="000535C9" w:rsidP="002D6ABC">
      <w:pPr>
        <w:tabs>
          <w:tab w:val="left" w:pos="7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2D6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Л.Н.Беляева</w:t>
      </w:r>
    </w:p>
    <w:p w:rsidR="00BB7D59" w:rsidRDefault="00BB7D59" w:rsidP="002D6ABC">
      <w:pPr>
        <w:tabs>
          <w:tab w:val="left" w:pos="7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D59" w:rsidRDefault="00BB7D59" w:rsidP="00BB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 района</w:t>
      </w:r>
    </w:p>
    <w:p w:rsidR="00BB7D59" w:rsidRDefault="00BB7D59" w:rsidP="00BB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 – начальник</w:t>
      </w:r>
    </w:p>
    <w:p w:rsidR="00BB7D59" w:rsidRDefault="00BB7D59" w:rsidP="00BB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финансами</w:t>
      </w:r>
    </w:p>
    <w:p w:rsidR="00BB7D59" w:rsidRDefault="00BB7D59" w:rsidP="00BB7D59">
      <w:pPr>
        <w:tabs>
          <w:tab w:val="left" w:pos="753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М.Г.Кокоулина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35C9" w:rsidRDefault="00BB7D59" w:rsidP="0005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</w:t>
      </w:r>
      <w:r w:rsidR="000535C9"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</w:t>
      </w:r>
      <w:r w:rsidR="0005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0535C9" w:rsidRDefault="000535C9" w:rsidP="0005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развития, торговли</w:t>
      </w:r>
    </w:p>
    <w:p w:rsidR="000535C9" w:rsidRDefault="000535C9" w:rsidP="0005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предпринимательства администрации</w:t>
      </w:r>
    </w:p>
    <w:p w:rsidR="000535C9" w:rsidRPr="00BA0B7D" w:rsidRDefault="000535C9" w:rsidP="0005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С.Н.Суханов</w:t>
      </w:r>
    </w:p>
    <w:p w:rsidR="001D2257" w:rsidRPr="001D2257" w:rsidRDefault="000535C9" w:rsidP="000535C9">
      <w:pPr>
        <w:keepNext/>
        <w:spacing w:after="0" w:line="240" w:lineRule="auto"/>
        <w:ind w:right="3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A13A2B" w:rsidRDefault="008342DB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bookmarkStart w:id="1" w:name="Par59"/>
      <w:bookmarkEnd w:id="1"/>
      <w:r>
        <w:rPr>
          <w:color w:val="000000"/>
          <w:spacing w:val="-1"/>
          <w:sz w:val="28"/>
          <w:szCs w:val="28"/>
        </w:rPr>
        <w:t xml:space="preserve"> </w:t>
      </w:r>
    </w:p>
    <w:p w:rsidR="00A13A2B" w:rsidRDefault="00A13A2B" w:rsidP="00A13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A13A2B" w:rsidRDefault="00A13A2B" w:rsidP="00A13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отделом бухгалтерского </w:t>
      </w:r>
    </w:p>
    <w:p w:rsidR="0035478D" w:rsidRPr="00A13A2B" w:rsidRDefault="00A13A2B" w:rsidP="00A13A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учета-главный бухгалтер</w:t>
      </w:r>
      <w:r w:rsidR="008342DB">
        <w:rPr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</w:t>
      </w:r>
      <w:r w:rsidRPr="00A13A2B">
        <w:rPr>
          <w:rFonts w:ascii="Times New Roman" w:hAnsi="Times New Roman" w:cs="Times New Roman"/>
          <w:color w:val="000000"/>
          <w:spacing w:val="-1"/>
          <w:sz w:val="28"/>
          <w:szCs w:val="28"/>
        </w:rPr>
        <w:t>Е.Н.Семушина</w:t>
      </w: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ED496A" w:rsidRDefault="00ED496A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89223E" w:rsidRDefault="0089223E" w:rsidP="0089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Лузского фонда</w:t>
      </w:r>
    </w:p>
    <w:p w:rsidR="0089223E" w:rsidRDefault="0089223E" w:rsidP="0089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малого и среднего</w:t>
      </w:r>
    </w:p>
    <w:p w:rsidR="0089223E" w:rsidRDefault="0089223E" w:rsidP="0089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«Бизнес  Центр»</w:t>
      </w:r>
    </w:p>
    <w:p w:rsidR="0089223E" w:rsidRDefault="0089223E" w:rsidP="0089223E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А.В.Глазков</w:t>
      </w: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3A5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Pr="00BA0B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епутат Собрания депутатов Лузского</w:t>
      </w:r>
    </w:p>
    <w:p w:rsidR="003A52A9" w:rsidRDefault="003A52A9" w:rsidP="003A5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0B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поселения Лузского района</w:t>
      </w:r>
    </w:p>
    <w:p w:rsidR="003A52A9" w:rsidRDefault="003A52A9" w:rsidP="003A5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0B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Кировской области </w:t>
      </w:r>
    </w:p>
    <w:p w:rsidR="003A52A9" w:rsidRPr="00BA0B7D" w:rsidRDefault="003A52A9" w:rsidP="003A52A9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0B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Л.В. Чеснокова </w:t>
      </w: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3A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специалист-экономист</w:t>
      </w:r>
    </w:p>
    <w:p w:rsidR="003A52A9" w:rsidRDefault="003A52A9" w:rsidP="003A5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Лузского</w:t>
      </w:r>
    </w:p>
    <w:p w:rsidR="0035478D" w:rsidRDefault="003A52A9" w:rsidP="003A52A9">
      <w:pPr>
        <w:shd w:val="clear" w:color="auto" w:fill="FFFFFF"/>
        <w:tabs>
          <w:tab w:val="center" w:pos="4705"/>
        </w:tabs>
        <w:spacing w:after="0" w:line="240" w:lineRule="auto"/>
        <w:rPr>
          <w:color w:val="000000"/>
          <w:spacing w:val="-1"/>
          <w:sz w:val="28"/>
          <w:szCs w:val="28"/>
        </w:rPr>
      </w:pPr>
      <w:r w:rsidRPr="00BA0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Т.В.Мазина</w:t>
      </w: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5478D" w:rsidRDefault="0035478D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3A52A9" w:rsidRDefault="003A52A9" w:rsidP="008342D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BE1963" w:rsidRDefault="0035478D" w:rsidP="003543FA">
      <w:pPr>
        <w:shd w:val="clear" w:color="auto" w:fill="FFFFFF"/>
        <w:spacing w:line="317" w:lineRule="exact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</w:t>
      </w:r>
    </w:p>
    <w:p w:rsidR="00BE1963" w:rsidRDefault="00BE1963" w:rsidP="003543FA">
      <w:pPr>
        <w:shd w:val="clear" w:color="auto" w:fill="FFFFFF"/>
        <w:spacing w:line="317" w:lineRule="exact"/>
        <w:jc w:val="right"/>
        <w:rPr>
          <w:color w:val="000000"/>
          <w:spacing w:val="-1"/>
          <w:sz w:val="28"/>
          <w:szCs w:val="28"/>
        </w:rPr>
      </w:pPr>
    </w:p>
    <w:p w:rsidR="008342DB" w:rsidRPr="008342DB" w:rsidRDefault="0035478D" w:rsidP="003543FA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8342DB" w:rsidRPr="008342D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№ 1</w:t>
      </w:r>
    </w:p>
    <w:p w:rsidR="008342DB" w:rsidRPr="008342DB" w:rsidRDefault="008342DB" w:rsidP="003543FA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342DB" w:rsidRPr="008342DB" w:rsidRDefault="008342DB" w:rsidP="003543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42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УТВЕРЖДЕН</w:t>
      </w:r>
    </w:p>
    <w:p w:rsidR="008342DB" w:rsidRPr="008342DB" w:rsidRDefault="008342DB" w:rsidP="003543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42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постановлением администрации</w:t>
      </w:r>
    </w:p>
    <w:p w:rsidR="008342DB" w:rsidRPr="008342DB" w:rsidRDefault="008342DB" w:rsidP="003543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42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Лузского городского поселения</w:t>
      </w:r>
    </w:p>
    <w:p w:rsidR="008342DB" w:rsidRPr="008342DB" w:rsidRDefault="008342DB" w:rsidP="003543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42D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Кировской области</w:t>
      </w:r>
    </w:p>
    <w:p w:rsidR="008342DB" w:rsidRPr="008342DB" w:rsidRDefault="008342DB" w:rsidP="003543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42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35478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</w:t>
      </w:r>
      <w:r w:rsidRPr="008342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№ </w:t>
      </w:r>
      <w:r w:rsidR="0035478D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</w:t>
      </w:r>
    </w:p>
    <w:p w:rsidR="008342DB" w:rsidRPr="008342DB" w:rsidRDefault="008342DB" w:rsidP="008342D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342DB" w:rsidRPr="008342DB" w:rsidRDefault="008342DB" w:rsidP="0083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2DB" w:rsidRPr="008342DB" w:rsidRDefault="008342DB" w:rsidP="0083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ПОРЯДОК</w:t>
      </w:r>
    </w:p>
    <w:p w:rsidR="008342DB" w:rsidRPr="008342DB" w:rsidRDefault="008342DB" w:rsidP="008342DB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предпринимательства по договорам финансовой аренды (лизинга)</w:t>
      </w:r>
    </w:p>
    <w:p w:rsidR="008342DB" w:rsidRPr="008342DB" w:rsidRDefault="008342DB" w:rsidP="00834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42DB" w:rsidRPr="008342DB" w:rsidRDefault="008342DB" w:rsidP="003543FA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709"/>
        <w:jc w:val="center"/>
        <w:rPr>
          <w:b/>
          <w:sz w:val="28"/>
          <w:szCs w:val="28"/>
        </w:rPr>
      </w:pPr>
      <w:r w:rsidRPr="008342DB">
        <w:rPr>
          <w:b/>
          <w:sz w:val="28"/>
          <w:szCs w:val="28"/>
        </w:rPr>
        <w:t>Общие положения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предпринимательства на возмещение затрат, связанных с уплатой первых взносов (авансовых платежей) по договорам финансовой аренды (лизинга) (далее - Порядок), разработан в целях реализации государственной программы Российской Федерации «Экономическое развитие и инновационная экономика», утвержденной постановлением Правител</w:t>
      </w:r>
      <w:r w:rsidR="00656EE5">
        <w:rPr>
          <w:rFonts w:ascii="Times New Roman" w:hAnsi="Times New Roman" w:cs="Times New Roman"/>
          <w:sz w:val="28"/>
          <w:szCs w:val="28"/>
        </w:rPr>
        <w:t xml:space="preserve">ьства Российской Федерации </w:t>
      </w:r>
      <w:r w:rsidRPr="008342DB">
        <w:rPr>
          <w:rFonts w:ascii="Times New Roman" w:hAnsi="Times New Roman" w:cs="Times New Roman"/>
          <w:sz w:val="28"/>
          <w:szCs w:val="28"/>
        </w:rPr>
        <w:t>от 15.04.201</w:t>
      </w:r>
      <w:r w:rsidR="00FB5F7A">
        <w:rPr>
          <w:rFonts w:ascii="Times New Roman" w:hAnsi="Times New Roman" w:cs="Times New Roman"/>
          <w:sz w:val="28"/>
          <w:szCs w:val="28"/>
        </w:rPr>
        <w:t>4</w:t>
      </w:r>
      <w:r w:rsidRPr="008342DB">
        <w:rPr>
          <w:rFonts w:ascii="Times New Roman" w:hAnsi="Times New Roman" w:cs="Times New Roman"/>
          <w:sz w:val="28"/>
          <w:szCs w:val="28"/>
        </w:rPr>
        <w:t xml:space="preserve"> № 316 «Об утверждении государственной программы Российской Федерации «Экономическое развитие и инновационная экономика», муниципальной программы «Поддержка и развитие малого и среднего предпринимательства» (далее – муниципальная программа), утвержденной постановлением администрации муниципального образования Лузское городское поселение Лузского района Кировской области от 19.12.2016 № 399</w:t>
      </w:r>
      <w:r w:rsidR="00336FE0">
        <w:rPr>
          <w:rFonts w:ascii="Times New Roman" w:hAnsi="Times New Roman" w:cs="Times New Roman"/>
          <w:sz w:val="28"/>
          <w:szCs w:val="28"/>
        </w:rPr>
        <w:t xml:space="preserve"> </w:t>
      </w:r>
      <w:r w:rsidR="00336FE0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постановления администрации Лузского городского поселения от 19.06.2018 №204)</w:t>
      </w:r>
      <w:r w:rsidRPr="008342DB">
        <w:rPr>
          <w:rFonts w:ascii="Times New Roman" w:hAnsi="Times New Roman" w:cs="Times New Roman"/>
          <w:sz w:val="28"/>
          <w:szCs w:val="28"/>
        </w:rPr>
        <w:t>.</w:t>
      </w:r>
    </w:p>
    <w:p w:rsidR="003543FA" w:rsidRDefault="008342DB" w:rsidP="008342DB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FA">
        <w:rPr>
          <w:rFonts w:ascii="Times New Roman" w:hAnsi="Times New Roman" w:cs="Times New Roman"/>
          <w:sz w:val="28"/>
          <w:szCs w:val="28"/>
        </w:rPr>
        <w:t>Порядок определяет цели, условия и порядок предоставления субсидий за счет средств, выделяемых из федерального бюджета, областного бюджета и поступивших в местный бюджет, а также за счет средств местного бюджета (далее – бюджетные средства) на возмещение затрат, связанных с уплатой первых взносов (авансовых платежей) субъектами малого предпринимательства по договорам финансовой аренды (лизинга) (далее – субсидии, муниципальная поддержка), а также порядок их возврата в случае нарушения условий, установленных при их предоставлении.</w:t>
      </w:r>
    </w:p>
    <w:p w:rsidR="008342DB" w:rsidRPr="003543FA" w:rsidRDefault="008342DB" w:rsidP="008342DB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FA">
        <w:rPr>
          <w:rFonts w:ascii="Times New Roman" w:hAnsi="Times New Roman" w:cs="Times New Roman"/>
          <w:sz w:val="28"/>
          <w:szCs w:val="28"/>
        </w:rPr>
        <w:t>Цель предоставления субсидий – возмещение затрат субъектов малого предпринимательства, связанных с уплатой первых взносов (авансовых платежей) по договорам финансовой аренды (лизинга).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Понятия, используемые в Порядке:</w:t>
      </w:r>
    </w:p>
    <w:p w:rsidR="008342DB" w:rsidRPr="008342DB" w:rsidRDefault="008342DB" w:rsidP="008342DB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 xml:space="preserve">Первый взнос (авансовый платеж) по договору финансовой аренды (лизинга) – платеж, установленный графиком уплаты лизинговых платежей и осуществляемый субъектом малого предпринимательства по </w:t>
      </w:r>
      <w:r w:rsidRPr="008342DB">
        <w:rPr>
          <w:rFonts w:ascii="Times New Roman" w:hAnsi="Times New Roman" w:cs="Times New Roman"/>
          <w:sz w:val="28"/>
          <w:szCs w:val="28"/>
        </w:rPr>
        <w:lastRenderedPageBreak/>
        <w:t>договору финансовой аренды (лизинга) до момента фактического получения предмета лизинга по акту приема-передачи имущества.</w:t>
      </w:r>
    </w:p>
    <w:p w:rsidR="008342DB" w:rsidRPr="008342DB" w:rsidRDefault="008342DB" w:rsidP="008342D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8342DB">
        <w:rPr>
          <w:rFonts w:ascii="Times New Roman" w:hAnsi="Times New Roman" w:cs="Times New Roman"/>
          <w:sz w:val="28"/>
          <w:szCs w:val="28"/>
        </w:rPr>
        <w:t>Оборудование – оборудование, устройства, механизмы, транспортные средства (за исключением легковых автомобилей, автомобилей с типом кузова «пикап» и воздушных судов), станки, приборы, аппараты, агрегаты, установки, машины, универсальные мобильные платформы, нестационарные объекты, относящиеся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 01.01.2002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деятельности.</w:t>
      </w:r>
    </w:p>
    <w:p w:rsidR="008342DB" w:rsidRPr="008342DB" w:rsidRDefault="008342DB" w:rsidP="008342DB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Универсальные мобильные платформы –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продукции.</w:t>
      </w:r>
    </w:p>
    <w:p w:rsidR="008342DB" w:rsidRPr="008342DB" w:rsidRDefault="008342DB" w:rsidP="008342DB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деятельности субъектами малого предпринимательства – 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обеспечения.</w:t>
      </w:r>
    </w:p>
    <w:p w:rsidR="008342DB" w:rsidRPr="008342DB" w:rsidRDefault="008342DB" w:rsidP="008342DB">
      <w:pPr>
        <w:numPr>
          <w:ilvl w:val="1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Субсидии предоставляются в виде</w:t>
      </w:r>
      <w:bookmarkStart w:id="3" w:name="Par99"/>
      <w:bookmarkEnd w:id="3"/>
      <w:r w:rsidRPr="008342DB">
        <w:rPr>
          <w:rFonts w:ascii="Times New Roman" w:hAnsi="Times New Roman" w:cs="Times New Roman"/>
          <w:sz w:val="28"/>
          <w:szCs w:val="28"/>
        </w:rPr>
        <w:t xml:space="preserve"> возмещения затрат, связанных с уплатой первых взносов (авансовых платежей) субъектами малого предпринимательства по договорам финансовой аренды (лизинга), заключенным не ранее 1 октября предыдущего финансового года и действующим на дату принятия решения об определении получателей муниципальной поддержки. При этом договоры финансовой аренды (лизинга) должны быть заключены с лизингодателями, зарегистрированными на территории Российской Федерации.</w:t>
      </w:r>
    </w:p>
    <w:p w:rsidR="008342DB" w:rsidRPr="008342DB" w:rsidRDefault="008342DB" w:rsidP="00C4647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Размер субсидии составляет 100% затрат на уплату первых взносов (авансовых платежей), уплаченных субъектами малого предпринимательства по договорам финансовой аренды (лизинга), но не может превышать         1000 тыс. рублей на одного субъекта малого предпринимательства.</w:t>
      </w:r>
    </w:p>
    <w:p w:rsidR="008342DB" w:rsidRPr="008342DB" w:rsidRDefault="008342DB" w:rsidP="00C4647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1"/>
      <w:bookmarkStart w:id="5" w:name="Par125"/>
      <w:bookmarkEnd w:id="4"/>
      <w:bookmarkEnd w:id="5"/>
      <w:r w:rsidRPr="008342DB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малого предпринимательства в пределах бюджетных средств, предусмотренных на реализацию </w:t>
      </w:r>
      <w:hyperlink r:id="rId8" w:history="1">
        <w:r w:rsidRPr="00834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мероприятия</w:t>
        </w:r>
      </w:hyperlink>
      <w:r w:rsidRPr="008342DB">
        <w:rPr>
          <w:rFonts w:ascii="Times New Roman" w:hAnsi="Times New Roman" w:cs="Times New Roman"/>
          <w:sz w:val="28"/>
          <w:szCs w:val="28"/>
        </w:rPr>
        <w:t xml:space="preserve"> «Предоставление субсидий субъектам малого предпринимательства на возмещение затрат, связных с уплатой первых взносов (авансовых платежей) по договорам финансовой аренды (лизинга)» муниципальной программы.</w:t>
      </w:r>
    </w:p>
    <w:p w:rsidR="008342DB" w:rsidRPr="008342DB" w:rsidRDefault="008342DB" w:rsidP="008342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Выплата субсидий субъектам малого предпринимательства производится до конца текущего финансового года.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осуществляет администрация Лузского городского поселения Лузского района Кировской области (далее – администрация).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Решение об определении получателей муниципальной поддержки принимается комиссией по отбору субъектов малого предпринимательства для предоставления муниципальной поддержки (далее - комиссия).</w:t>
      </w:r>
    </w:p>
    <w:p w:rsidR="008342DB" w:rsidRPr="008342DB" w:rsidRDefault="008342DB" w:rsidP="00834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42DB" w:rsidRPr="008342DB" w:rsidRDefault="008342DB" w:rsidP="008342D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b/>
          <w:sz w:val="28"/>
          <w:szCs w:val="28"/>
        </w:rPr>
      </w:pPr>
      <w:r w:rsidRPr="008342DB">
        <w:rPr>
          <w:b/>
          <w:sz w:val="28"/>
          <w:szCs w:val="28"/>
        </w:rPr>
        <w:t xml:space="preserve">Категории получателей и условия предоставления субсидий </w:t>
      </w:r>
      <w:bookmarkStart w:id="6" w:name="Par97"/>
      <w:bookmarkEnd w:id="6"/>
    </w:p>
    <w:p w:rsidR="008342DB" w:rsidRPr="008342DB" w:rsidRDefault="008342DB" w:rsidP="008342D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малого предпринимательства, приобретающим основные средства по договорам финансовой аренды (лизинга) для осуществления предпринимательской деятельности, зарегистрированным в установленном порядке на территории Лузского городского поселения Лузского района Кировской области и отвечающим критериям, установленным </w:t>
      </w:r>
      <w:hyperlink r:id="rId9" w:history="1">
        <w:r w:rsidRPr="00834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8342D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 Субсидии не предоставляются субъектам малого предпринимательства, определенным </w:t>
      </w:r>
      <w:hyperlink r:id="rId10" w:history="1">
        <w:r w:rsidRPr="00834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Pr="008342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34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8342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34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статьи 14</w:t>
        </w:r>
      </w:hyperlink>
      <w:r w:rsidRPr="008342D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209-ФЗ.</w:t>
      </w:r>
    </w:p>
    <w:p w:rsidR="008342DB" w:rsidRPr="008342DB" w:rsidRDefault="008342DB" w:rsidP="003F3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DB">
        <w:rPr>
          <w:rFonts w:ascii="Times New Roman" w:hAnsi="Times New Roman" w:cs="Times New Roman"/>
          <w:sz w:val="28"/>
          <w:szCs w:val="28"/>
          <w:lang w:eastAsia="ru-RU"/>
        </w:rPr>
        <w:t>Субсидии не предоставляются субъектам малого предпринимательства по договорам финансовой аренды (лизинга), в которых лизингополучателем и продавцом основных средств, приобретаемых по договорам финансовой аренды (лизинга), является одно и то же лицо, а также по договорам финансовой аренды (лизинга), в которых лизингополучателем и продавцом основных средств являются взаимозависимые (аффилированные) лица.</w:t>
      </w:r>
    </w:p>
    <w:p w:rsidR="008342DB" w:rsidRPr="008342DB" w:rsidRDefault="008342DB" w:rsidP="003F3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DB">
        <w:rPr>
          <w:rFonts w:ascii="Times New Roman" w:hAnsi="Times New Roman" w:cs="Times New Roman"/>
          <w:sz w:val="28"/>
          <w:szCs w:val="28"/>
          <w:lang w:eastAsia="ru-RU"/>
        </w:rPr>
        <w:t>Субсидии не предоставляются субъектам малого предпринимательства, приобретающим по договорам финансовой аренды (лизинга) физически изношенное или морально устаревшее оборудование.</w:t>
      </w:r>
    </w:p>
    <w:p w:rsidR="008342DB" w:rsidRPr="008342DB" w:rsidRDefault="008342DB" w:rsidP="003F3099">
      <w:pPr>
        <w:pStyle w:val="a6"/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8342DB">
        <w:rPr>
          <w:sz w:val="28"/>
          <w:szCs w:val="28"/>
        </w:rPr>
        <w:t xml:space="preserve">Субсидии не предоставляются субъектам малого предпринимательства, которые (в соответствии с выпиской из Единого государственного реестра юридических лиц или выпиской из Единого государственного реестра индивидуальных предпринимателей) в качестве основного осуществляют вид экономической деятельности, относящийся к разделам G (за исключением кода 45), K, L, М (за исключением кодов 71 и 75), </w:t>
      </w:r>
      <w:r w:rsidRPr="008342DB">
        <w:rPr>
          <w:sz w:val="28"/>
          <w:szCs w:val="28"/>
          <w:lang w:val="en-US"/>
        </w:rPr>
        <w:t>N</w:t>
      </w:r>
      <w:r w:rsidRPr="008342DB">
        <w:rPr>
          <w:sz w:val="28"/>
          <w:szCs w:val="28"/>
        </w:rPr>
        <w:t xml:space="preserve">, O, </w:t>
      </w:r>
      <w:r w:rsidRPr="008342DB">
        <w:rPr>
          <w:sz w:val="28"/>
          <w:szCs w:val="28"/>
          <w:lang w:val="en-US"/>
        </w:rPr>
        <w:t>S</w:t>
      </w:r>
      <w:r w:rsidRPr="008342DB">
        <w:rPr>
          <w:sz w:val="28"/>
          <w:szCs w:val="28"/>
        </w:rPr>
        <w:t xml:space="preserve"> (за исключением кодов 95 и 96), </w:t>
      </w:r>
      <w:r w:rsidRPr="008342DB">
        <w:rPr>
          <w:sz w:val="28"/>
          <w:szCs w:val="28"/>
          <w:lang w:val="en-US"/>
        </w:rPr>
        <w:t>T</w:t>
      </w:r>
      <w:r w:rsidRPr="008342DB">
        <w:rPr>
          <w:sz w:val="28"/>
          <w:szCs w:val="28"/>
        </w:rPr>
        <w:t xml:space="preserve">, </w:t>
      </w:r>
      <w:r w:rsidRPr="008342DB">
        <w:rPr>
          <w:sz w:val="28"/>
          <w:szCs w:val="28"/>
          <w:lang w:val="en-US"/>
        </w:rPr>
        <w:t>U</w:t>
      </w:r>
      <w:r w:rsidRPr="008342DB">
        <w:rPr>
          <w:sz w:val="28"/>
          <w:szCs w:val="28"/>
        </w:rPr>
        <w:t xml:space="preserve">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31.01.2014 № 14-ст               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2008).</w:t>
      </w:r>
    </w:p>
    <w:p w:rsidR="008342DB" w:rsidRPr="008342DB" w:rsidRDefault="008342DB" w:rsidP="008342DB">
      <w:pPr>
        <w:pStyle w:val="a6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8342DB">
        <w:rPr>
          <w:sz w:val="28"/>
          <w:szCs w:val="28"/>
        </w:rPr>
        <w:t xml:space="preserve">Субсидии не предоставляются субъектам малого предпринимательства - </w:t>
      </w:r>
      <w:r w:rsidRPr="008342DB">
        <w:rPr>
          <w:color w:val="000000"/>
          <w:sz w:val="28"/>
          <w:szCs w:val="28"/>
        </w:rPr>
        <w:t>юридическим лицам, находящимся в процессе реорганизации, ликвидации, банкротства; индивидуальным предпринимателям, находящимся в процессе прекращения деятельности в качестве индивидуального предпринимателя.</w:t>
      </w:r>
    </w:p>
    <w:p w:rsidR="008342DB" w:rsidRPr="008342DB" w:rsidRDefault="008342DB" w:rsidP="008342D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Par98"/>
      <w:bookmarkStart w:id="8" w:name="Par138"/>
      <w:bookmarkEnd w:id="7"/>
      <w:bookmarkEnd w:id="8"/>
      <w:r w:rsidRPr="008342DB">
        <w:rPr>
          <w:rFonts w:ascii="Times New Roman" w:hAnsi="Times New Roman" w:cs="Times New Roman"/>
          <w:sz w:val="28"/>
          <w:szCs w:val="28"/>
        </w:rPr>
        <w:t xml:space="preserve"> Субсидии предоставляются при условии соответствия субъектов малого предпринимательства следующим требованиям: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Размер</w:t>
      </w:r>
      <w:r w:rsidRPr="008342DB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наемных работников субъектов малого предпринимательства на последнюю отчетную дату не ниже минимального размера оплаты труда, установленного федеральным законом (в случае наличия у субъектов малого предпринимательства наемных работников).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  <w:lang w:eastAsia="ru-RU"/>
        </w:rPr>
        <w:t>Отсутствие</w:t>
      </w:r>
      <w:r w:rsidRPr="008342DB">
        <w:rPr>
          <w:rFonts w:ascii="Times New Roman" w:hAnsi="Times New Roman" w:cs="Times New Roman"/>
          <w:sz w:val="28"/>
          <w:szCs w:val="28"/>
        </w:rPr>
        <w:t xml:space="preserve"> у субъекта малого предпринимательства просроченной задолженности по выплате заработной платы перед наемными работниками по состоянию на первое число месяца, в котором субъект малого предпринимательства представляет документы, указанные в пункте 3.2 настоящего Порядка (в случае наличия у субъекта малого предпринимательства наемных работников).</w:t>
      </w:r>
    </w:p>
    <w:p w:rsidR="008342DB" w:rsidRPr="008342DB" w:rsidRDefault="008342DB" w:rsidP="008342DB">
      <w:pPr>
        <w:pStyle w:val="a6"/>
        <w:numPr>
          <w:ilvl w:val="2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8342DB">
        <w:rPr>
          <w:sz w:val="28"/>
          <w:szCs w:val="28"/>
        </w:rPr>
        <w:t xml:space="preserve">Перечисление (уплата) субъектом малого предпринимательства в полном объеме начисленных и удержанных сумм налога на доходы физических лиц за наемных работников по состоянию на первое число месяца, в котором субъект малого предпринимательства представляет документы, указанные в </w:t>
      </w:r>
      <w:hyperlink r:id="rId13" w:history="1">
        <w:r w:rsidRPr="008342DB">
          <w:rPr>
            <w:rStyle w:val="a3"/>
            <w:color w:val="auto"/>
            <w:sz w:val="28"/>
            <w:szCs w:val="28"/>
            <w:u w:val="none"/>
          </w:rPr>
          <w:t>пункте 3.2</w:t>
        </w:r>
      </w:hyperlink>
      <w:r w:rsidRPr="008342DB">
        <w:rPr>
          <w:sz w:val="28"/>
          <w:szCs w:val="28"/>
        </w:rPr>
        <w:t xml:space="preserve"> настоящего Порядка (в случае наличия у субъекта малого предпринимательства наемных работников).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DB">
        <w:rPr>
          <w:rFonts w:ascii="Times New Roman" w:hAnsi="Times New Roman" w:cs="Times New Roman"/>
          <w:sz w:val="28"/>
          <w:szCs w:val="28"/>
        </w:rPr>
        <w:t>Обеспечение</w:t>
      </w:r>
      <w:r w:rsidRPr="008342DB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субъектом малого предпринимательства размера среднемесячной заработной платы своих наемных работников не менее суммы, на основании которой комиссией принято решение об определении данного субъекта малого предпринимательства получателем государственной поддержки, в течение не менее 6 месяцев с даты заключения договора о предоставлении субсидии (в случае наличия у субъекта малого предпринимательства наемных работников).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Pr="008342DB">
        <w:rPr>
          <w:rFonts w:ascii="Times New Roman" w:hAnsi="Times New Roman" w:cs="Times New Roman"/>
          <w:sz w:val="28"/>
          <w:szCs w:val="28"/>
          <w:lang w:eastAsia="ru-RU"/>
        </w:rPr>
        <w:t>субъекта</w:t>
      </w:r>
      <w:r w:rsidRPr="008342DB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задолженности (с учетом особенностей, установленных подпунктами </w:t>
      </w:r>
      <w:r w:rsidRPr="008342DB">
        <w:rPr>
          <w:rFonts w:ascii="Times New Roman" w:hAnsi="Times New Roman" w:cs="Times New Roman"/>
          <w:color w:val="000000"/>
          <w:sz w:val="28"/>
          <w:szCs w:val="28"/>
        </w:rPr>
        <w:t xml:space="preserve">3.2.10 – 3.2.11 </w:t>
      </w:r>
      <w:r w:rsidRPr="008342DB">
        <w:rPr>
          <w:rFonts w:ascii="Times New Roman" w:hAnsi="Times New Roman" w:cs="Times New Roman"/>
          <w:sz w:val="28"/>
          <w:szCs w:val="28"/>
        </w:rPr>
        <w:t xml:space="preserve">и (или) пунктом 3.4 настоящего Порядка): </w:t>
      </w:r>
    </w:p>
    <w:p w:rsidR="008342DB" w:rsidRPr="008342DB" w:rsidRDefault="008342DB" w:rsidP="00AC6F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по налоговым платежам в бюджеты бюджетной системы Российской Федерации и страховым взносам в Пенсионный фонд Российской Федерации и Фонд обязательного медицинского страхования Российской Федерации по состоянию на первое число месяца, в котором субъект малого предпринимательства представляет документы, указанные в пункте 3.2 и 3.4 настоящего Порядка (далее – платежи в бюджеты бюджетной системы Российской Федерации);</w:t>
      </w:r>
    </w:p>
    <w:p w:rsidR="008342DB" w:rsidRPr="008342DB" w:rsidRDefault="008342DB" w:rsidP="00AC6F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по страховым взносам в Фонд социального страхования Российской Федерации по состоянию на первое число месяца, следующего за последним отчетным кварталом (далее – платежи в бюджеты бюджетной системы Российской Федерации).</w:t>
      </w:r>
    </w:p>
    <w:p w:rsidR="008342DB" w:rsidRPr="008342DB" w:rsidRDefault="008342DB" w:rsidP="00AC6FE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150"/>
      <w:bookmarkEnd w:id="9"/>
      <w:r w:rsidRPr="008342DB">
        <w:rPr>
          <w:rFonts w:ascii="Times New Roman" w:hAnsi="Times New Roman" w:cs="Times New Roman"/>
          <w:color w:val="000000"/>
          <w:sz w:val="28"/>
          <w:szCs w:val="28"/>
        </w:rPr>
        <w:t>Отсутствие у субъекта малого предпринимательства просроченной задолженности по возврату иных субсидий в бюджет бюджетной системы Российской Федерации, из которого планируется предоставление субсидии.</w:t>
      </w:r>
    </w:p>
    <w:p w:rsidR="008342DB" w:rsidRPr="008342DB" w:rsidRDefault="008342DB" w:rsidP="008342DB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2DB" w:rsidRPr="008342DB" w:rsidRDefault="008342DB" w:rsidP="008342DB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 w:rsidRPr="008342DB">
        <w:rPr>
          <w:sz w:val="28"/>
          <w:szCs w:val="28"/>
        </w:rPr>
        <w:t xml:space="preserve">         2.3. Преимущественным правом на получение субсидий при прочих равных условиях обладают субъекты малого предпринимательства, зарегистрированные на территории муниципального образования Лузское </w:t>
      </w:r>
      <w:r w:rsidRPr="008342DB">
        <w:rPr>
          <w:sz w:val="28"/>
          <w:szCs w:val="28"/>
        </w:rPr>
        <w:lastRenderedPageBreak/>
        <w:t>городское поселение Лузского района Кировской области с монопрофильным типом экономики и осуществляющие деятельность на территории индустриального (промышленного) парка, в соответствии с постановлением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парков».</w:t>
      </w:r>
    </w:p>
    <w:p w:rsidR="008342DB" w:rsidRPr="008342DB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42DB" w:rsidRPr="008342DB" w:rsidRDefault="008342DB" w:rsidP="00AC6FE9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8342DB">
        <w:rPr>
          <w:b/>
          <w:sz w:val="28"/>
          <w:szCs w:val="28"/>
        </w:rPr>
        <w:t>Порядок предоставления и возврата субсидий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9"/>
      <w:bookmarkEnd w:id="10"/>
      <w:r w:rsidRPr="008342DB">
        <w:rPr>
          <w:rFonts w:ascii="Times New Roman" w:hAnsi="Times New Roman" w:cs="Times New Roman"/>
          <w:sz w:val="28"/>
          <w:szCs w:val="28"/>
        </w:rPr>
        <w:t>Дата начала и окончания приема документов от субъектов малого предпринимательства, претендующих на получение субсидий, устанавливается администрацией и подлежит опубликованию на официальном информационном сайте администрации Лузского городского поселения (http://admluza.ru/o-merakh-podderzhki-msp), на официальном информационном сайте Лузского муниципального района (http://лузский.рф) и в средствах массовой информации Лузского района.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Для получения муниципальной поддержки субъекты малого предпринимательства представляют в администрацию следующие документы: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Заявление согласно приложению № 1 к настоящему Порядку.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Согласие субъекта малого предпринимательства на обработку персональных данных согласно приложению № 2 к настоящему Порядку.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Анкету субъекта малого предпринимательства согласно приложению № 3 к настоящему Порядку.</w:t>
      </w:r>
    </w:p>
    <w:p w:rsidR="008342DB" w:rsidRPr="008342DB" w:rsidRDefault="008342DB" w:rsidP="008342DB">
      <w:pPr>
        <w:numPr>
          <w:ilvl w:val="2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Технико-экономическое обоснование проекта, связанного с привлечением лизинга, согласно приложению № 4 к настоящему Порядку.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Заверенные субъектом малого предпринимательства копии договоров финансовой аренды (лизинга) с приложением графиков погашения платежей.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Заверенные субъектом малого предпринимательства документы, подтверждающие факт уплаты первых взносов (авансовых платежей) по договорам финансовой аренды (лизинга) (платежные поручения, платежные требования или иные документы, подтверждающие факт уплаты).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Заверенные субъектом малого предпринимательства копии договоров купли-продажи или поставки предметов лизинга.</w:t>
      </w: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Заверенную субъектом малого предпринимательства копию паспорта транспортного средства (в случае приобретения по договору финансовой аренды (лизинга) транспортного средства) или копию паспорта самоходной машины и иных видов техники (в случае приобретения по договору финансовой аренды (лизинга) самоходной машины или иных видов техники).</w:t>
      </w:r>
    </w:p>
    <w:p w:rsidR="008342DB" w:rsidRPr="008342DB" w:rsidRDefault="008342DB" w:rsidP="00834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42DB" w:rsidRPr="008342DB" w:rsidRDefault="008342DB" w:rsidP="008342D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 xml:space="preserve">Заверенную налоговым органом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</w:t>
      </w:r>
      <w:r w:rsidRPr="008342DB">
        <w:rPr>
          <w:rFonts w:ascii="Times New Roman" w:hAnsi="Times New Roman" w:cs="Times New Roman"/>
          <w:sz w:val="28"/>
          <w:szCs w:val="28"/>
        </w:rPr>
        <w:lastRenderedPageBreak/>
        <w:t>не ранее чем за шесть месяцев до даты представления документов, указанных в пункте 3.2 настоящего Порядка.</w:t>
      </w:r>
    </w:p>
    <w:p w:rsidR="008342DB" w:rsidRPr="008342DB" w:rsidRDefault="008342DB" w:rsidP="008342DB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color w:val="000000"/>
          <w:sz w:val="28"/>
          <w:szCs w:val="28"/>
        </w:rPr>
        <w:t xml:space="preserve">Заверенную налоговым органом справку об отсутствии у субъекта малого предпринимательства задолженности </w:t>
      </w:r>
      <w:r w:rsidRPr="008342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42DB">
        <w:rPr>
          <w:rFonts w:ascii="Times New Roman" w:hAnsi="Times New Roman" w:cs="Times New Roman"/>
          <w:sz w:val="28"/>
          <w:szCs w:val="28"/>
          <w:lang w:eastAsia="ru-RU"/>
        </w:rPr>
        <w:t xml:space="preserve"> уплате налогов, сборов и иных обязательных платежей в бюджеты бюджетной системы Российской Федерации, </w:t>
      </w:r>
      <w:r w:rsidRPr="008342DB">
        <w:rPr>
          <w:rFonts w:ascii="Times New Roman" w:hAnsi="Times New Roman" w:cs="Times New Roman"/>
          <w:sz w:val="28"/>
          <w:szCs w:val="28"/>
        </w:rPr>
        <w:t>по состоянию на первое число месяца, в котором субъект малого предпринимательства представляет документы, указанные в пункте 3.2 настоящего Порядка. При наличии задолженности по налоговым платежам в бюджеты бюджетной системы Российской Федерации субъект малого предпринимательства имеет право представить в администрацию документы, подтверждающие уплату задолженности по налоговым платежам в бюджеты бюджетной системы Российской Федерации, в течение 5 рабочих дней с момента регистрации представленных документов в журнале регистрации.</w:t>
      </w:r>
    </w:p>
    <w:p w:rsidR="008342DB" w:rsidRPr="008342DB" w:rsidRDefault="008342DB" w:rsidP="008342DB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Заверенный Государственным учреждением - Кировским региональным отделением Фонда социального страхования Российской Федерации (далее – Фонд социального страхования) документ, подтверждающий отсутствие задолженности у субъекта малого предпринимательства по уплате страховых взносов в Фонд социального страхования по состоянию на первое число месяца, следующего за последним отчетным кварталом. При наличии задолженности по уплате страховых взносов в Фонд социального страхования Российской Федерации, субъект малого предпринимательства имеет право представить в администрацию документы, подтверждающие уплату задолженности по уплате страховых взносов в Фонд социального страхования, в течение 5 рабочих дней с момента регистрации представленных документов в журнале регистрации.</w:t>
      </w:r>
    </w:p>
    <w:p w:rsidR="008342DB" w:rsidRPr="008342DB" w:rsidRDefault="008342DB" w:rsidP="008342DB">
      <w:pPr>
        <w:numPr>
          <w:ilvl w:val="2"/>
          <w:numId w:val="1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Заверенную Государственным учреждением - Кировским региональным отделением Фонда социального страхования Российской Федерации копию расчетной ведомости (форма 4-ФСС РФ) на последнюю отчетную дату.</w:t>
      </w:r>
    </w:p>
    <w:p w:rsidR="008342DB" w:rsidRPr="008342DB" w:rsidRDefault="008342DB" w:rsidP="008342DB">
      <w:pPr>
        <w:pStyle w:val="ConsPlusNormal"/>
        <w:numPr>
          <w:ilvl w:val="2"/>
          <w:numId w:val="1"/>
        </w:numPr>
        <w:tabs>
          <w:tab w:val="left" w:pos="1560"/>
        </w:tabs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Заверенную субъектом малого предпринимательства копию документа, подтверждающего его приоритетное право на получение субсидии в </w:t>
      </w:r>
      <w:r w:rsidRPr="008342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соответствии с пунктом 2.3 настоящего Порядка</w:t>
      </w:r>
      <w:r w:rsidRPr="00834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наличии).</w:t>
      </w:r>
    </w:p>
    <w:p w:rsidR="008342DB" w:rsidRPr="008342DB" w:rsidRDefault="008342DB" w:rsidP="008342DB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hAnsi="Times New Roman" w:cs="Times New Roman"/>
          <w:sz w:val="28"/>
          <w:szCs w:val="28"/>
        </w:rPr>
        <w:t>В течение одного финансового года субъект малого предпринимательства имеет право подать только один комплект документов в соответствии с пунктом 3.2 настоящего Порядка, содержащий не более двух договоров финансовой аренды (лизинга). При этом предельный размер субсидии, который может быть предоставлен субъекту малого предпринимательства в течение одного финансового года, не может превышать 1000 тыс. рублей.</w:t>
      </w:r>
    </w:p>
    <w:p w:rsidR="008342DB" w:rsidRPr="008342DB" w:rsidRDefault="008342DB" w:rsidP="008342D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3"/>
      <w:bookmarkStart w:id="12" w:name="Par188"/>
      <w:bookmarkStart w:id="13" w:name="Par193"/>
      <w:bookmarkEnd w:id="11"/>
      <w:bookmarkEnd w:id="12"/>
      <w:bookmarkEnd w:id="13"/>
      <w:r w:rsidRPr="008342DB">
        <w:rPr>
          <w:rFonts w:ascii="Times New Roman" w:hAnsi="Times New Roman" w:cs="Times New Roman"/>
          <w:sz w:val="28"/>
          <w:szCs w:val="28"/>
        </w:rPr>
        <w:t xml:space="preserve"> В случае непредставления субъектами малого предпринимательства документов, указанных в подпунктах 3.2.9 – 3.2.12 настоящего Порядка, администрация в течение 5 (пяти) рабочих дней с даты регистрации документов субъектов малого предпринимательства в журнале регистрации самостоятельно осуществляет межведомственный запрос для получения сведений, содержащихся в указанных документах, на даты указанные в подпунктах 3.2.9 – 3.2.12 настоящего Порядка.</w:t>
      </w:r>
    </w:p>
    <w:p w:rsidR="008342DB" w:rsidRPr="008342DB" w:rsidRDefault="008342DB" w:rsidP="0024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в ответе на межведомственный запрос содержится информация о наличии у субъекта малого предпринимательства задолженности по платежам в бюджеты на даты, указанные </w:t>
      </w:r>
      <w:r w:rsidRPr="008342DB">
        <w:rPr>
          <w:rFonts w:ascii="Times New Roman" w:hAnsi="Times New Roman" w:cs="Times New Roman"/>
          <w:sz w:val="28"/>
          <w:szCs w:val="28"/>
        </w:rPr>
        <w:t xml:space="preserve">в подпунктах 3.2.10 – 3.2.11 </w:t>
      </w:r>
      <w:r w:rsidRPr="008342DB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то администрация информирует об этом субъект малого предпринимательства в течение 1 (одного) рабочего дня с момента получения ответа на межведомственный запрос. В этом случае субъект малого предпринимательства имеет право представить в администрацию документы, подтверждающие уплату задолженности по платежам в бюджеты, в течение 20 (двадцати) рабочих дней с даты регистрации предоставленных документов в журнале регистрации.</w:t>
      </w:r>
    </w:p>
    <w:p w:rsidR="008342DB" w:rsidRPr="008342DB" w:rsidRDefault="008342DB" w:rsidP="008342DB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hAnsi="Times New Roman" w:cs="Times New Roman"/>
          <w:sz w:val="28"/>
          <w:szCs w:val="28"/>
        </w:rPr>
        <w:t>Документы, указанные в пункте 3.2 настоящего Порядка, предоставляются субъектами малого предпринимательства на бумажном носителе. Документы должны быть прошиты, пронумерованы и скреплены подписью руководителя субъекта малого предпринимательства и основной печатью (при наличии).</w:t>
      </w:r>
    </w:p>
    <w:p w:rsidR="008342DB" w:rsidRPr="00706C36" w:rsidRDefault="008342DB" w:rsidP="00706C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 xml:space="preserve">В случае остатка средств федерального и областного бюджетов, поступивших   в   муниципальный   бюджет,   на   реализацию  </w:t>
      </w:r>
      <w:hyperlink r:id="rId14" w:history="1">
        <w:r w:rsidRPr="00834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мероприятия</w:t>
        </w:r>
      </w:hyperlink>
      <w:r w:rsidRPr="008342DB">
        <w:rPr>
          <w:rFonts w:ascii="Times New Roman" w:hAnsi="Times New Roman" w:cs="Times New Roman"/>
          <w:sz w:val="28"/>
          <w:szCs w:val="28"/>
        </w:rPr>
        <w:t xml:space="preserve"> «Предоставление субсидий субъектам малого предпринимательства на возмещение затрат, связанных с уплатой первых взносов (авансовых платежей) по договорам финансовой аренды (лизинга)» муниципальной программы после 31 августа текущего финансового года срок приема документов</w:t>
      </w:r>
      <w:r w:rsidR="00706C36">
        <w:rPr>
          <w:rFonts w:ascii="Times New Roman" w:hAnsi="Times New Roman" w:cs="Times New Roman"/>
          <w:sz w:val="28"/>
          <w:szCs w:val="28"/>
        </w:rPr>
        <w:t xml:space="preserve"> </w:t>
      </w:r>
      <w:r w:rsidRPr="00706C36">
        <w:rPr>
          <w:rFonts w:ascii="Times New Roman" w:hAnsi="Times New Roman" w:cs="Times New Roman"/>
          <w:sz w:val="28"/>
          <w:szCs w:val="28"/>
        </w:rPr>
        <w:t>может быть продлен администрацией до 20 сентября текущего финансового года.</w:t>
      </w:r>
    </w:p>
    <w:p w:rsidR="008342DB" w:rsidRPr="00706C36" w:rsidRDefault="008342DB" w:rsidP="00706C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6">
        <w:rPr>
          <w:rFonts w:ascii="Times New Roman" w:hAnsi="Times New Roman" w:cs="Times New Roman"/>
          <w:sz w:val="28"/>
          <w:szCs w:val="28"/>
        </w:rPr>
        <w:t>Администрация регистрирует документы субъектов малого предпринимательства в порядке их поступления в журнале регистрации и проверяет поступившие документы на предмет полноты представления и правильности их заполнения.</w:t>
      </w:r>
    </w:p>
    <w:p w:rsidR="008342DB" w:rsidRPr="00706C36" w:rsidRDefault="008342DB" w:rsidP="00706C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6">
        <w:rPr>
          <w:rFonts w:ascii="Times New Roman" w:hAnsi="Times New Roman" w:cs="Times New Roman"/>
          <w:sz w:val="28"/>
          <w:szCs w:val="28"/>
        </w:rPr>
        <w:t>Максимальный срок проверки документов субъектов малого предпринимательства составляет 20 (двадцать) рабочих дней с даты регистрации документов в журнале регистрации.</w:t>
      </w:r>
    </w:p>
    <w:p w:rsidR="008342DB" w:rsidRPr="008342DB" w:rsidRDefault="008342DB" w:rsidP="00706C3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6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представившие неполный пакет документов, указанных в </w:t>
      </w:r>
      <w:hyperlink r:id="rId15" w:anchor="Par159" w:history="1">
        <w:r w:rsidRPr="00706C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3.2</w:t>
        </w:r>
      </w:hyperlink>
      <w:r w:rsidRPr="00706C36">
        <w:rPr>
          <w:rFonts w:ascii="Times New Roman" w:hAnsi="Times New Roman" w:cs="Times New Roman"/>
          <w:sz w:val="28"/>
          <w:szCs w:val="28"/>
        </w:rPr>
        <w:t xml:space="preserve"> (с учетом особенностей указанных в пункте 3.4 настоящего Порядка), к участию в отборе</w:t>
      </w:r>
      <w:r w:rsidRPr="008342D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поддержки не допускаются. Администрация информирует субъекты малого предпринимательства о причинах отказа в допуске к отбору для получения субсидий в письменной форме не позднее 5 (пяти) рабочих дней с даты принятия соответствующего решения.</w:t>
      </w:r>
    </w:p>
    <w:p w:rsidR="008342DB" w:rsidRPr="008342DB" w:rsidRDefault="008342DB" w:rsidP="008342D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Проверенные документы, соответствующие всем предъявленным требованиям, в течение 3 (трех) рабочих дней направляются в комиссию для рассмотрения и оценки, а также для принятия решения об определении получателей государственной поддержки.</w:t>
      </w:r>
    </w:p>
    <w:p w:rsidR="008342DB" w:rsidRPr="008342DB" w:rsidRDefault="008342DB" w:rsidP="005F29C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hAnsi="Times New Roman" w:cs="Times New Roman"/>
          <w:sz w:val="28"/>
          <w:szCs w:val="28"/>
        </w:rPr>
        <w:t xml:space="preserve">Комиссия в порядке, установленном администрацией Лузского городского поселения Кировской области  рассматривает и оценивает документы, представленные субъектами малого предпринимательства, претендующими на получение муниципальной поддержки, с учетом объема средств, выделяемых из федерального бюджета, областного бюджета и поступивших в местный бюджет, а также предусмотренных в местном </w:t>
      </w:r>
      <w:r w:rsidRPr="008342DB">
        <w:rPr>
          <w:rFonts w:ascii="Times New Roman" w:hAnsi="Times New Roman" w:cs="Times New Roman"/>
          <w:sz w:val="28"/>
          <w:szCs w:val="28"/>
        </w:rPr>
        <w:lastRenderedPageBreak/>
        <w:t>бюджете на предоставление субсидий в текущем финансовом году и на основании требований и условий, установленных разделами 1 и 2 настоящего Порядка, определяет получателей муниципальной поддержки. Максимальный срок принятия решения – 1 (один) день с даты направления в комиссию документов, представленных субъектами малого предпринимательства, претендующими на получение муниципальной поддержки.</w:t>
      </w:r>
    </w:p>
    <w:p w:rsidR="008342DB" w:rsidRPr="008342DB" w:rsidRDefault="008342DB" w:rsidP="005F2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Решение комиссии об определении получателей муниципальной поддержки оформляется протоколом.</w:t>
      </w:r>
    </w:p>
    <w:p w:rsidR="008342DB" w:rsidRPr="008342DB" w:rsidRDefault="008342DB" w:rsidP="005F2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 xml:space="preserve">Причинами отказа в определении субъектов малого </w:t>
      </w:r>
      <w:r w:rsidRPr="008342DB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получателями муниципальной поддержки являются:</w:t>
      </w:r>
    </w:p>
    <w:p w:rsidR="008342DB" w:rsidRPr="008342DB" w:rsidRDefault="008342DB" w:rsidP="005F2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установление факта представления субъектом малого предпринимательства документов, содержащих сведения, не соответствующие фактическим данным;</w:t>
      </w:r>
    </w:p>
    <w:p w:rsidR="008342DB" w:rsidRPr="008342DB" w:rsidRDefault="008342DB" w:rsidP="005F2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несоответствие заявителя и его документов требованиям и условиям, установленным в разделах 1 и 2 настоящего Порядка;</w:t>
      </w:r>
    </w:p>
    <w:p w:rsidR="008342DB" w:rsidRPr="008342DB" w:rsidRDefault="008342DB" w:rsidP="005F2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отсутствие бюджетных средств на предоставление субсидий.</w:t>
      </w:r>
    </w:p>
    <w:p w:rsidR="008342DB" w:rsidRPr="008342DB" w:rsidRDefault="008342DB" w:rsidP="005F29C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превышения совокупного размера сумм субсидий, заявленных субъектами малого предпринимательства, претендующими на получение муниципальной поддержки, над объемом средств, выделяемых из федерального бюджета, областного бюджета и поступивших в местный бюджет, и предусмотренных в местном бюджете на предоставление субсидий, предоставление муниципальной поддержки осуществляется в порядке очередности поступления документов. Очередность определяется номером регистрации документов в журнале регистрации.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hAnsi="Times New Roman" w:cs="Times New Roman"/>
          <w:sz w:val="28"/>
          <w:szCs w:val="28"/>
        </w:rPr>
        <w:t>На основании протокола комиссии администрация в течение 3 (трех) рабочих дней уведомляет субъектов малого предпринимательства о принятом комиссией решении. Субъекты малого предпринимательства, в отношении которых принято решение об отказе в определении их получателями муниципальной поддержки, информируются в письменной форме с указанием причин отказа.</w:t>
      </w:r>
    </w:p>
    <w:p w:rsidR="008342DB" w:rsidRPr="008342DB" w:rsidRDefault="008342DB" w:rsidP="008342D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субъектов малого предпринимательства, в отношении которых комиссией принято решение об отказе в определении их получателями муниципальной поддержки, подлежат возврату в случае письменного обращения субъектов малого предпринимательства в администрацию по данному вопросу.</w:t>
      </w:r>
    </w:p>
    <w:p w:rsidR="008342DB" w:rsidRPr="008342DB" w:rsidRDefault="008342DB" w:rsidP="003D2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2DB">
        <w:rPr>
          <w:rFonts w:ascii="Times New Roman" w:hAnsi="Times New Roman" w:cs="Times New Roman"/>
          <w:sz w:val="28"/>
          <w:szCs w:val="28"/>
        </w:rPr>
        <w:t>На основании протокола комиссии администрация заключает договоры о предоставлении субсидий с субъектами малого предпринимательства, в отношении которых комиссией принято решение об определении их получателями муниципальной поддержки. Максимальный срок для подписания договора администрацией - 5 (пять) рабочих дней с даты принятия решения комиссией.</w:t>
      </w:r>
    </w:p>
    <w:p w:rsidR="008342DB" w:rsidRPr="008342DB" w:rsidRDefault="008342DB" w:rsidP="003D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Администрация имеет право включить в договоры о предоставлении субсидий показатели результативности предоставления субсидии на основании данных, указанных субъектами малого предпринимательства в приложении № 4 к настоящему Порядку.</w:t>
      </w:r>
    </w:p>
    <w:p w:rsidR="008342DB" w:rsidRPr="008342DB" w:rsidRDefault="008342DB" w:rsidP="003D2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 xml:space="preserve">Предоставление субсидий производится единовременно путем перечисления субсидий на счета получателей муниципальной поддержки на </w:t>
      </w:r>
      <w:r w:rsidRPr="008342DB">
        <w:rPr>
          <w:rFonts w:ascii="Times New Roman" w:hAnsi="Times New Roman" w:cs="Times New Roman"/>
          <w:sz w:val="28"/>
          <w:szCs w:val="28"/>
        </w:rPr>
        <w:lastRenderedPageBreak/>
        <w:t>основании договоров о предоставлении субсидий, заключаемых между администрацией и субъектами малого предпринимательства.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0"/>
      <w:bookmarkEnd w:id="14"/>
      <w:r w:rsidRPr="008342DB">
        <w:rPr>
          <w:rFonts w:ascii="Times New Roman" w:hAnsi="Times New Roman" w:cs="Times New Roman"/>
          <w:sz w:val="28"/>
          <w:szCs w:val="28"/>
        </w:rPr>
        <w:t xml:space="preserve">Администрация не позднее 5 (пяти) рабочих дней с даты заключения договоров о предоставлении субсидий формирует реестр получателей субсидий согласно приложению № </w:t>
      </w:r>
      <w:hyperlink r:id="rId16" w:anchor="Par707" w:history="1">
        <w:r w:rsidRPr="00834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8342DB">
        <w:rPr>
          <w:rFonts w:ascii="Times New Roman" w:hAnsi="Times New Roman" w:cs="Times New Roman"/>
          <w:sz w:val="28"/>
          <w:szCs w:val="28"/>
        </w:rPr>
        <w:t xml:space="preserve"> к настоящему Порядку и перечисляет субсидии на счета субъектов малого предпринимательства, в отношении которых принято решение об определении их получателями муниципальной поддержки.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2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администрации средств федерального и областного бюджетов на предоставление субсидий в сроки, установленные пунктом 3.13 настоящего Порядка, администрация перечисляет денежные средства на расчетный счет субъекта малого предпринимательства - получателя муниципальной поддержки в течение 5 (пяти) рабочих дней с даты получения администрацией средств федерального и областного бюджетов. 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3"/>
      <w:bookmarkEnd w:id="15"/>
      <w:r w:rsidRPr="008342DB">
        <w:rPr>
          <w:rFonts w:ascii="Times New Roman" w:hAnsi="Times New Roman" w:cs="Times New Roman"/>
          <w:sz w:val="28"/>
          <w:szCs w:val="28"/>
        </w:rPr>
        <w:t>Администрация и органы государственного (муниципального) финансового контроля проводят проверку субъектов малого предпринимательства - получателей муниципальной поддержки на предмет соблюдения ими условий и порядка предоставления субсидий.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Предоставление субъектом малого предпринимательства документов, содержащих недостоверные сведения, не соответствующие фактическим данным, которое повлекло нарушение субъектом малого предпринимательства условий предоставления субсидий, установленных настоящим Порядком, а также нарушение условий договора о предоставлении субсидии, влечет возврат субсидий в бюджет муниципального образования по истечении 15 рабочих дней с момента предъявления администрацией требования о возврате субсидий. Требование о возврате субсидии в письменной форме направляется субъекту малого предпринимательства в течение 10 рабочих дней с момента выявления нарушения.</w:t>
      </w:r>
    </w:p>
    <w:p w:rsidR="008342DB" w:rsidRPr="008342DB" w:rsidRDefault="008342DB" w:rsidP="008342D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2DB">
        <w:rPr>
          <w:rFonts w:ascii="Times New Roman" w:hAnsi="Times New Roman" w:cs="Times New Roman"/>
          <w:sz w:val="28"/>
          <w:szCs w:val="28"/>
        </w:rPr>
        <w:t>Контроль</w:t>
      </w:r>
      <w:r w:rsidRPr="008342DB">
        <w:rPr>
          <w:rFonts w:ascii="Times New Roman" w:hAnsi="Times New Roman" w:cs="Times New Roman"/>
          <w:sz w:val="28"/>
          <w:szCs w:val="28"/>
          <w:lang w:eastAsia="ru-RU"/>
        </w:rPr>
        <w:t xml:space="preserve"> за выполнением положений настоящего Порядка осуществляет администрация.</w:t>
      </w:r>
    </w:p>
    <w:p w:rsidR="008342DB" w:rsidRPr="008342DB" w:rsidRDefault="008342DB" w:rsidP="008342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42DB" w:rsidRPr="008342DB" w:rsidRDefault="008342DB" w:rsidP="008342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2DB" w:rsidRPr="008342DB" w:rsidRDefault="008342DB" w:rsidP="008342D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>________</w:t>
      </w:r>
    </w:p>
    <w:p w:rsidR="008342DB" w:rsidRPr="008342DB" w:rsidRDefault="008342DB" w:rsidP="008342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3D291E" w:rsidRDefault="003D291E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8342DB" w:rsidRDefault="008342DB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 1 </w:t>
      </w:r>
    </w:p>
    <w:p w:rsidR="008342DB" w:rsidRDefault="008342DB" w:rsidP="008342DB">
      <w:pPr>
        <w:pStyle w:val="ConsPlusNonformat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Порядку</w:t>
      </w:r>
    </w:p>
    <w:tbl>
      <w:tblPr>
        <w:tblW w:w="5691" w:type="dxa"/>
        <w:jc w:val="right"/>
        <w:tblInd w:w="3284" w:type="dxa"/>
        <w:tblLook w:val="04A0" w:firstRow="1" w:lastRow="0" w:firstColumn="1" w:lastColumn="0" w:noHBand="0" w:noVBand="1"/>
      </w:tblPr>
      <w:tblGrid>
        <w:gridCol w:w="5691"/>
      </w:tblGrid>
      <w:tr w:rsidR="008342DB" w:rsidTr="008342DB">
        <w:trPr>
          <w:jc w:val="right"/>
        </w:trPr>
        <w:tc>
          <w:tcPr>
            <w:tcW w:w="5691" w:type="dxa"/>
          </w:tcPr>
          <w:p w:rsidR="008342DB" w:rsidRDefault="008342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муниципального образования)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отбору субъектов малого предпринимательства для предоставления муниципальной поддержки</w:t>
            </w:r>
          </w:p>
          <w:p w:rsidR="008342DB" w:rsidRDefault="008342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(наименование субъекта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малого предпринимательства)</w:t>
            </w:r>
          </w:p>
          <w:p w:rsidR="008342DB" w:rsidRDefault="008342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2DB" w:rsidRDefault="008342DB" w:rsidP="008342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42DB" w:rsidRDefault="008342DB" w:rsidP="008342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42DB" w:rsidRDefault="008342DB" w:rsidP="008342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42DB" w:rsidRDefault="008342DB" w:rsidP="008342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9"/>
      <w:bookmarkEnd w:id="16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42DB" w:rsidRDefault="008342DB" w:rsidP="008342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42DB" w:rsidRPr="007459E6" w:rsidRDefault="008342DB" w:rsidP="008342D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Прошу предоставить субсидию в сумме ____________ рублей на возмещение затрат, связанных с уплатой первых взносов (авансовых платежей) по договорам финансовой аренды (лизинга), в соответствии ___________________________________________________________________</w:t>
      </w:r>
      <w:r w:rsidRPr="007459E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Pr="007459E6">
        <w:rPr>
          <w:rFonts w:ascii="Times New Roman" w:hAnsi="Times New Roman" w:cs="Times New Roman"/>
          <w:sz w:val="28"/>
          <w:szCs w:val="28"/>
        </w:rPr>
        <w:br/>
        <w:t>(указывается наименование нормативного правого акта, в соответствии с которым осуществляется предоставление муниципальной поддержки)</w:t>
      </w:r>
    </w:p>
    <w:p w:rsidR="008342DB" w:rsidRPr="007459E6" w:rsidRDefault="008342DB" w:rsidP="008342DB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8342DB" w:rsidRPr="007459E6" w:rsidRDefault="008342DB" w:rsidP="003D29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по состоянию на 01 ______________ 20____года просроченная</w:t>
      </w:r>
      <w:r w:rsidRPr="007459E6">
        <w:rPr>
          <w:rFonts w:ascii="Times New Roman" w:hAnsi="Times New Roman" w:cs="Times New Roman"/>
          <w:sz w:val="28"/>
          <w:szCs w:val="28"/>
        </w:rPr>
        <w:br/>
        <w:t xml:space="preserve">                       (указывается месяц подачи    документов)</w:t>
      </w:r>
    </w:p>
    <w:p w:rsidR="008342DB" w:rsidRPr="007459E6" w:rsidRDefault="008342DB" w:rsidP="008342D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задолженность по выплате заработной платы перед наемными работниками отсутствует.</w:t>
      </w:r>
    </w:p>
    <w:p w:rsidR="008342DB" w:rsidRPr="007459E6" w:rsidRDefault="008342DB" w:rsidP="008342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налог на доходы физических лиц по состоянию на                                   01 _____________________ 20__ года уплачен в полном объеме.</w:t>
      </w:r>
    </w:p>
    <w:p w:rsidR="008342DB" w:rsidRPr="007459E6" w:rsidRDefault="008342DB" w:rsidP="008342DB">
      <w:pPr>
        <w:tabs>
          <w:tab w:val="left" w:pos="5812"/>
        </w:tabs>
        <w:ind w:right="2976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             (указывается месяц подачи документов)</w:t>
      </w:r>
    </w:p>
    <w:p w:rsidR="008342DB" w:rsidRPr="007459E6" w:rsidRDefault="008342DB" w:rsidP="00834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8342DB" w:rsidRPr="007459E6" w:rsidRDefault="008342DB" w:rsidP="008342D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42DB" w:rsidRPr="007459E6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342DB" w:rsidRPr="007459E6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8342DB" w:rsidRPr="007459E6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7459E6">
        <w:rPr>
          <w:rFonts w:ascii="Times New Roman" w:hAnsi="Times New Roman" w:cs="Times New Roman"/>
          <w:sz w:val="28"/>
          <w:szCs w:val="28"/>
        </w:rPr>
        <w:tab/>
      </w:r>
      <w:r w:rsidRPr="007459E6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459E6">
        <w:rPr>
          <w:rFonts w:ascii="Times New Roman" w:hAnsi="Times New Roman" w:cs="Times New Roman"/>
          <w:sz w:val="28"/>
          <w:szCs w:val="28"/>
        </w:rPr>
        <w:tab/>
      </w:r>
      <w:r w:rsidRPr="007459E6">
        <w:rPr>
          <w:rFonts w:ascii="Times New Roman" w:hAnsi="Times New Roman" w:cs="Times New Roman"/>
          <w:sz w:val="28"/>
          <w:szCs w:val="28"/>
        </w:rPr>
        <w:tab/>
        <w:t xml:space="preserve">          Ф.И.О.</w:t>
      </w:r>
    </w:p>
    <w:p w:rsidR="008342DB" w:rsidRPr="007459E6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342DB" w:rsidRPr="007459E6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342DB" w:rsidRPr="007459E6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342DB" w:rsidRPr="007459E6" w:rsidRDefault="008342DB" w:rsidP="008342DB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«_____» ___________ 20__года</w:t>
      </w:r>
    </w:p>
    <w:p w:rsidR="008342DB" w:rsidRPr="007459E6" w:rsidRDefault="008342DB" w:rsidP="008342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E6">
        <w:rPr>
          <w:rFonts w:ascii="Times New Roman" w:hAnsi="Times New Roman" w:cs="Times New Roman"/>
          <w:sz w:val="28"/>
          <w:szCs w:val="28"/>
        </w:rPr>
        <w:t>_________</w:t>
      </w:r>
    </w:p>
    <w:p w:rsidR="008342DB" w:rsidRDefault="008342DB" w:rsidP="008342DB">
      <w:pPr>
        <w:rPr>
          <w:sz w:val="28"/>
          <w:szCs w:val="28"/>
          <w:lang w:eastAsia="ru-RU"/>
        </w:rPr>
        <w:sectPr w:rsidR="008342DB">
          <w:pgSz w:w="11906" w:h="16838"/>
          <w:pgMar w:top="1021" w:right="794" w:bottom="567" w:left="1701" w:header="709" w:footer="709" w:gutter="0"/>
          <w:cols w:space="720"/>
        </w:sectPr>
      </w:pPr>
    </w:p>
    <w:p w:rsidR="008342DB" w:rsidRPr="00182993" w:rsidRDefault="008342DB" w:rsidP="001829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299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42DB" w:rsidRPr="00182993" w:rsidRDefault="008342DB" w:rsidP="001829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299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8342DB" w:rsidRPr="00182993" w:rsidRDefault="008342DB" w:rsidP="0018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2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8342DB" w:rsidRPr="00182993" w:rsidRDefault="008342DB" w:rsidP="0018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2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8342DB" w:rsidRPr="00182993" w:rsidRDefault="008342DB" w:rsidP="0018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________________________________________________________________</w:t>
      </w:r>
      <w:r w:rsidRPr="00182993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(фамилия, имя, отчество субъекта персональных данных)</w:t>
      </w:r>
    </w:p>
    <w:p w:rsidR="008342DB" w:rsidRPr="00182993" w:rsidRDefault="008342DB" w:rsidP="0018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182993">
        <w:rPr>
          <w:rFonts w:ascii="Times New Roman" w:hAnsi="Times New Roman" w:cs="Times New Roman"/>
          <w:bCs/>
          <w:sz w:val="28"/>
          <w:szCs w:val="28"/>
        </w:rPr>
        <w:br/>
        <w:t>(адрес субъекта персональных данных)</w:t>
      </w:r>
    </w:p>
    <w:p w:rsidR="008342DB" w:rsidRPr="00182993" w:rsidRDefault="008342DB" w:rsidP="0018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в целях получения субсидии на возмещение затрат, связанных с уплатой первых взносов (авансовых платежей) по договорам финансовой аренды (лизинга) даю свое согласие __________________________________________</w:t>
      </w:r>
      <w:r w:rsidRPr="00182993">
        <w:rPr>
          <w:rFonts w:ascii="Times New Roman" w:hAnsi="Times New Roman" w:cs="Times New Roman"/>
          <w:bCs/>
          <w:sz w:val="28"/>
          <w:szCs w:val="28"/>
        </w:rPr>
        <w:br/>
      </w:r>
      <w:r w:rsidRPr="00182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(наименование администрации муниципального образования)</w:t>
      </w:r>
    </w:p>
    <w:p w:rsidR="008342DB" w:rsidRPr="00182993" w:rsidRDefault="008342DB" w:rsidP="0018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расположенной по адресу: __________________________________________</w:t>
      </w:r>
      <w:r w:rsidRPr="00182993">
        <w:rPr>
          <w:rFonts w:ascii="Times New Roman" w:hAnsi="Times New Roman" w:cs="Times New Roman"/>
          <w:bCs/>
          <w:sz w:val="28"/>
          <w:szCs w:val="28"/>
        </w:rPr>
        <w:br/>
      </w:r>
      <w:r w:rsidRPr="001829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182993">
        <w:rPr>
          <w:rFonts w:ascii="Times New Roman" w:hAnsi="Times New Roman" w:cs="Times New Roman"/>
          <w:sz w:val="28"/>
          <w:szCs w:val="28"/>
        </w:rPr>
        <w:t>(адрес администрации муниципального образования)</w:t>
      </w:r>
    </w:p>
    <w:p w:rsidR="008342DB" w:rsidRPr="00182993" w:rsidRDefault="008342DB" w:rsidP="00182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(далее – Оператор), следующих персональных данных:</w:t>
      </w:r>
    </w:p>
    <w:p w:rsidR="008342DB" w:rsidRPr="00182993" w:rsidRDefault="008342DB" w:rsidP="001829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1.Фамилия, имя, отчество.</w:t>
      </w:r>
    </w:p>
    <w:p w:rsidR="008342DB" w:rsidRPr="00182993" w:rsidRDefault="008342DB" w:rsidP="001829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2. Номер телефона (стационарного и (или) мобильного) и e-mail.</w:t>
      </w:r>
    </w:p>
    <w:p w:rsidR="008342DB" w:rsidRPr="00182993" w:rsidRDefault="008342DB" w:rsidP="001829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3. Юридический и почтовый адрес.</w:t>
      </w:r>
    </w:p>
    <w:p w:rsidR="008342DB" w:rsidRPr="00182993" w:rsidRDefault="008342DB" w:rsidP="001829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4. ИНН.</w:t>
      </w:r>
    </w:p>
    <w:p w:rsidR="008342DB" w:rsidRPr="00182993" w:rsidRDefault="008342DB" w:rsidP="001829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5. ОГРН, дата регистрации</w:t>
      </w:r>
    </w:p>
    <w:p w:rsidR="008342DB" w:rsidRPr="00182993" w:rsidRDefault="008342DB" w:rsidP="001829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6. Иные сведения, специально предоставленные мной для получения субсидии.</w:t>
      </w:r>
    </w:p>
    <w:p w:rsidR="008342DB" w:rsidRPr="00182993" w:rsidRDefault="008342DB" w:rsidP="001829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342DB" w:rsidRPr="00182993" w:rsidRDefault="008342DB" w:rsidP="001829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Даю своё согласие на использование следующих способов обработки моих персональных данных:</w:t>
      </w:r>
    </w:p>
    <w:p w:rsidR="008342DB" w:rsidRPr="00182993" w:rsidRDefault="008342DB" w:rsidP="001829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- с использованием средств автоматизации (автоматизированная обработка);</w:t>
      </w:r>
    </w:p>
    <w:p w:rsidR="008342DB" w:rsidRPr="00182993" w:rsidRDefault="008342DB" w:rsidP="001829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- без использования средств автоматизации (неавтоматизированная обработка);</w:t>
      </w:r>
    </w:p>
    <w:p w:rsidR="008342DB" w:rsidRPr="00182993" w:rsidRDefault="008342DB" w:rsidP="001829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- смешанная обработка.</w:t>
      </w:r>
    </w:p>
    <w:p w:rsidR="008342DB" w:rsidRPr="00182993" w:rsidRDefault="008342DB" w:rsidP="001829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 xml:space="preserve">Срок действия данного Согласия не ограничен. </w:t>
      </w:r>
    </w:p>
    <w:p w:rsidR="008342DB" w:rsidRPr="00182993" w:rsidRDefault="008342DB" w:rsidP="00182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2DB" w:rsidRPr="00182993" w:rsidRDefault="008342DB" w:rsidP="001829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Руководитель субъекта</w:t>
      </w:r>
      <w:r w:rsidRPr="00182993">
        <w:rPr>
          <w:rFonts w:ascii="Times New Roman" w:hAnsi="Times New Roman" w:cs="Times New Roman"/>
          <w:bCs/>
          <w:sz w:val="28"/>
          <w:szCs w:val="28"/>
        </w:rPr>
        <w:br/>
        <w:t>малого предпринимательства ___________________/____________________</w:t>
      </w:r>
      <w:r w:rsidRPr="00182993">
        <w:rPr>
          <w:rFonts w:ascii="Times New Roman" w:hAnsi="Times New Roman" w:cs="Times New Roman"/>
          <w:bCs/>
          <w:sz w:val="28"/>
          <w:szCs w:val="28"/>
        </w:rPr>
        <w:br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  <w:t>(подпись)</w:t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  <w:t xml:space="preserve">      (фамилия, имя, отчество)</w:t>
      </w:r>
    </w:p>
    <w:p w:rsidR="008342DB" w:rsidRPr="00182993" w:rsidRDefault="008342DB" w:rsidP="001829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42DB" w:rsidRPr="00182993" w:rsidRDefault="008342DB" w:rsidP="001829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42DB" w:rsidRPr="00182993" w:rsidRDefault="008342DB" w:rsidP="00182993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182993">
        <w:rPr>
          <w:rFonts w:ascii="Times New Roman" w:hAnsi="Times New Roman" w:cs="Times New Roman"/>
          <w:bCs/>
          <w:sz w:val="28"/>
          <w:szCs w:val="28"/>
        </w:rPr>
        <w:t>М.П.</w:t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</w:r>
      <w:r w:rsidRPr="00182993">
        <w:rPr>
          <w:rFonts w:ascii="Times New Roman" w:hAnsi="Times New Roman" w:cs="Times New Roman"/>
          <w:bCs/>
          <w:sz w:val="28"/>
          <w:szCs w:val="28"/>
        </w:rPr>
        <w:tab/>
        <w:t>«____»____________ 20__ года</w:t>
      </w:r>
      <w:r w:rsidRPr="00182993">
        <w:rPr>
          <w:rFonts w:ascii="Times New Roman" w:hAnsi="Times New Roman" w:cs="Times New Roman"/>
          <w:bCs/>
          <w:sz w:val="28"/>
          <w:szCs w:val="28"/>
        </w:rPr>
        <w:br/>
        <w:t>(при наличии)</w:t>
      </w:r>
      <w:bookmarkStart w:id="17" w:name="Par304"/>
      <w:bookmarkEnd w:id="17"/>
    </w:p>
    <w:p w:rsidR="008342DB" w:rsidRPr="00182993" w:rsidRDefault="008342DB" w:rsidP="00182993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8342DB" w:rsidRDefault="008342DB" w:rsidP="008342DB">
      <w:pPr>
        <w:rPr>
          <w:rFonts w:cs="Courier New"/>
          <w:bCs/>
          <w:sz w:val="20"/>
          <w:szCs w:val="20"/>
          <w:lang w:eastAsia="ru-RU"/>
        </w:rPr>
        <w:sectPr w:rsidR="008342DB">
          <w:pgSz w:w="11906" w:h="16838"/>
          <w:pgMar w:top="1021" w:right="566" w:bottom="567" w:left="1701" w:header="709" w:footer="709" w:gutter="0"/>
          <w:cols w:space="720"/>
        </w:sectPr>
      </w:pPr>
    </w:p>
    <w:p w:rsidR="008342DB" w:rsidRDefault="008342DB" w:rsidP="008342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342DB" w:rsidRDefault="008342DB" w:rsidP="008342DB">
      <w:pPr>
        <w:pStyle w:val="ConsPlusNonformat"/>
        <w:widowControl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8342DB" w:rsidRDefault="008342DB" w:rsidP="008342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8342DB" w:rsidRDefault="008342DB" w:rsidP="008342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13"/>
        <w:gridCol w:w="274"/>
        <w:gridCol w:w="179"/>
        <w:gridCol w:w="449"/>
        <w:gridCol w:w="425"/>
        <w:gridCol w:w="1921"/>
        <w:gridCol w:w="338"/>
        <w:gridCol w:w="174"/>
        <w:gridCol w:w="195"/>
        <w:gridCol w:w="197"/>
        <w:gridCol w:w="342"/>
        <w:gridCol w:w="377"/>
        <w:gridCol w:w="201"/>
        <w:gridCol w:w="316"/>
        <w:gridCol w:w="837"/>
        <w:gridCol w:w="317"/>
        <w:gridCol w:w="1667"/>
        <w:gridCol w:w="850"/>
      </w:tblGrid>
      <w:tr w:rsidR="008342DB" w:rsidTr="008342DB">
        <w:trPr>
          <w:trHeight w:val="405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Сведения о субъекте малого предпринимательства:</w:t>
            </w:r>
          </w:p>
        </w:tc>
      </w:tr>
      <w:tr w:rsidR="008342DB" w:rsidTr="008342DB">
        <w:tc>
          <w:tcPr>
            <w:tcW w:w="98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малого предпринимательства в соответствии с учредительными документами/Ф.И.О. индивидуального предпринимателя</w:t>
            </w:r>
          </w:p>
        </w:tc>
      </w:tr>
      <w:tr w:rsidR="008342DB" w:rsidTr="008342DB">
        <w:tc>
          <w:tcPr>
            <w:tcW w:w="988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47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98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Адрес субъекта малого предпринимательства (места жительства для индивидуального предпринимателя):</w:t>
            </w:r>
          </w:p>
        </w:tc>
      </w:tr>
      <w:tr w:rsidR="008342DB" w:rsidTr="008342DB">
        <w:tc>
          <w:tcPr>
            <w:tcW w:w="498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юридический:</w:t>
            </w:r>
          </w:p>
        </w:tc>
        <w:tc>
          <w:tcPr>
            <w:tcW w:w="49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фактический:</w:t>
            </w:r>
          </w:p>
        </w:tc>
      </w:tr>
      <w:tr w:rsidR="008342DB" w:rsidTr="008342DB"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11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rPr>
          <w:trHeight w:val="266"/>
        </w:trPr>
        <w:tc>
          <w:tcPr>
            <w:tcW w:w="12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помещения</w:t>
            </w:r>
          </w:p>
        </w:tc>
        <w:tc>
          <w:tcPr>
            <w:tcW w:w="90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DB" w:rsidRDefault="008342D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помещения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2DB" w:rsidRDefault="008342D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12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(квартиры)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2DB" w:rsidRDefault="008342D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(квартиры)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Default="008342D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342DB" w:rsidTr="008342DB">
        <w:tc>
          <w:tcPr>
            <w:tcW w:w="98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Банковские реквизиты</w:t>
            </w:r>
            <w:r>
              <w:rPr>
                <w:rStyle w:val="a7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8342DB" w:rsidTr="008342DB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банке</w:t>
            </w:r>
          </w:p>
        </w:tc>
        <w:tc>
          <w:tcPr>
            <w:tcW w:w="41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98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Сведения о руководителе:</w:t>
            </w:r>
          </w:p>
        </w:tc>
      </w:tr>
      <w:tr w:rsidR="008342DB" w:rsidTr="008342DB">
        <w:tc>
          <w:tcPr>
            <w:tcW w:w="17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988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1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Основные виды экономической деятельности (в соответствии с кодами ОКВЭД)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доходов в выручке (%)</w:t>
            </w:r>
          </w:p>
        </w:tc>
      </w:tr>
      <w:tr w:rsidR="008342DB" w:rsidTr="008342DB"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2DB" w:rsidTr="008342DB"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Default="008342D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42DB" w:rsidRDefault="008342DB" w:rsidP="008342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соответствие статье 4 Федерального закона от 24.07.2007 № 209-ФЗ «О развитии малого и среднего предпринимательства в Российской Федерации» (далее – Федеральный закон от 24.07.2007 № 209-ФЗ) и гарантирую достоверность представленных сведений, а также подтверждаю, что не являюсь субъектом малого предпринимательства, указанным в частях 3, 4 и 5 статьи 14 Федерального закона от 24.07.2007 № 209-ФЗ.</w:t>
      </w:r>
    </w:p>
    <w:p w:rsidR="008342DB" w:rsidRDefault="008342DB" w:rsidP="008342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42DB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8342DB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Ф.И.О.</w:t>
      </w:r>
    </w:p>
    <w:p w:rsidR="008342DB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342DB" w:rsidRDefault="008342DB" w:rsidP="008342D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«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342DB" w:rsidRDefault="008342DB" w:rsidP="008342DB">
      <w:pPr>
        <w:rPr>
          <w:sz w:val="28"/>
          <w:szCs w:val="28"/>
          <w:lang w:eastAsia="ru-RU"/>
        </w:rPr>
        <w:sectPr w:rsidR="008342DB">
          <w:pgSz w:w="11906" w:h="16838"/>
          <w:pgMar w:top="1021" w:right="566" w:bottom="567" w:left="1701" w:header="709" w:footer="709" w:gutter="0"/>
          <w:cols w:space="720"/>
        </w:sectPr>
      </w:pPr>
    </w:p>
    <w:p w:rsidR="008342DB" w:rsidRPr="00130028" w:rsidRDefault="008342DB" w:rsidP="008342DB">
      <w:pPr>
        <w:pStyle w:val="ConsPlusNonformat"/>
        <w:widowControl/>
        <w:ind w:left="7088"/>
        <w:rPr>
          <w:rFonts w:ascii="Times New Roman" w:hAnsi="Times New Roman" w:cs="Times New Roman"/>
          <w:sz w:val="24"/>
          <w:szCs w:val="24"/>
        </w:rPr>
      </w:pPr>
      <w:r w:rsidRPr="0013002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342DB" w:rsidRPr="00130028" w:rsidRDefault="008342DB" w:rsidP="008342DB">
      <w:pPr>
        <w:pStyle w:val="ConsPlusNonformat"/>
        <w:widowControl/>
        <w:ind w:left="7088"/>
        <w:rPr>
          <w:rFonts w:ascii="Times New Roman" w:hAnsi="Times New Roman" w:cs="Times New Roman"/>
          <w:sz w:val="24"/>
          <w:szCs w:val="24"/>
        </w:rPr>
      </w:pPr>
      <w:r w:rsidRPr="00130028">
        <w:rPr>
          <w:rFonts w:ascii="Times New Roman" w:hAnsi="Times New Roman" w:cs="Times New Roman"/>
          <w:sz w:val="24"/>
          <w:szCs w:val="24"/>
        </w:rPr>
        <w:t>к Порядку</w:t>
      </w:r>
    </w:p>
    <w:p w:rsidR="008342DB" w:rsidRPr="00130028" w:rsidRDefault="008342DB" w:rsidP="008342DB">
      <w:pPr>
        <w:pStyle w:val="ConsPlusNonformat"/>
        <w:widowControl/>
        <w:ind w:left="7088"/>
        <w:rPr>
          <w:rFonts w:ascii="Times New Roman" w:hAnsi="Times New Roman" w:cs="Times New Roman"/>
          <w:sz w:val="24"/>
          <w:szCs w:val="24"/>
        </w:rPr>
      </w:pPr>
    </w:p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t>ТЕХНИКО-ЭКОНОМИЧЕСКОЕ ОБОСНОВАНИЕ</w:t>
      </w:r>
    </w:p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t>проекта, связанного с привлечением лизинга</w:t>
      </w:r>
    </w:p>
    <w:p w:rsidR="008342DB" w:rsidRPr="00130028" w:rsidRDefault="008342DB" w:rsidP="008342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130028" w:rsidRPr="00130028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t>(наименование субъекта малого предпринимательства)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1"/>
        <w:gridCol w:w="4184"/>
      </w:tblGrid>
      <w:tr w:rsidR="008342DB" w:rsidRPr="00130028" w:rsidTr="00130028">
        <w:trPr>
          <w:trHeight w:val="1000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деятельности субъекта малого предпринимательства (не более 20 предложений)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 сформулировать основные направления осуществляемой деятельности, в том числе виды производимой продукции (оказываемых услуг) </w:t>
            </w:r>
          </w:p>
        </w:tc>
      </w:tr>
      <w:tr w:rsidR="008342DB" w:rsidRPr="00130028" w:rsidTr="00130028">
        <w:trPr>
          <w:trHeight w:val="4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приобретаемого предмета лизинга 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DB" w:rsidRPr="00130028" w:rsidTr="00130028"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договора лизинга (тыс. рублей) 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DB" w:rsidRPr="00130028" w:rsidTr="00130028">
        <w:trPr>
          <w:trHeight w:val="22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амортизационной группы, к которой относится предмет лизинга (в соответствии с </w:t>
            </w:r>
            <w:hyperlink r:id="rId17" w:history="1">
              <w:r w:rsidRPr="001300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Классификацией</w:t>
              </w:r>
            </w:hyperlink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группы») 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DB" w:rsidRPr="00130028" w:rsidTr="00130028">
        <w:trPr>
          <w:trHeight w:val="4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приобретения предмета лизинга (не более 5 предложений) 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указать, для чего приобретается</w:t>
            </w: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 лизинга </w:t>
            </w:r>
          </w:p>
        </w:tc>
      </w:tr>
      <w:tr w:rsidR="008342DB" w:rsidRPr="00130028" w:rsidTr="00130028">
        <w:trPr>
          <w:trHeight w:val="14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Описание производимой продукции (выполняемых работ, оказываемых услуг) с использованием предмета лизинга (не более 30 предложений)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указать, какие товары (работы, услуги) планируется производить (оказывать) за счет приобретения предмета лизинга, их особенности, сильные и слабые стороны, технические и эксплуатационные характеристики, конкурентные преимущества</w:t>
            </w:r>
          </w:p>
        </w:tc>
      </w:tr>
      <w:tr w:rsidR="008342DB" w:rsidRPr="00130028" w:rsidTr="00130028">
        <w:trPr>
          <w:trHeight w:val="8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Основные рынки сбыта товаров (работ, услуг), производимых с использованием предмета лизинга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указать, кто является (будет являться) потребителями производимых товаров (выполняемых работ, оказываемых услуг), географию рынка сбыта</w:t>
            </w:r>
          </w:p>
        </w:tc>
      </w:tr>
      <w:tr w:rsidR="008342DB" w:rsidRPr="00130028" w:rsidTr="00130028"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окупаемости проекта, месяцев 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DB" w:rsidRPr="00130028" w:rsidTr="00130028">
        <w:trPr>
          <w:trHeight w:val="600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Планируемый эффект от приобретения предмета лизинга (в количественном выражении) 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как приобретение предмета лизинга повлияет на финансовые, бюджетные (налоговые) и социальные показатели деятельности субъекта малого предпринимательства</w:t>
            </w:r>
          </w:p>
        </w:tc>
      </w:tr>
    </w:tbl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1300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Показатели результативности использования субсидии</w:t>
      </w:r>
    </w:p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1288"/>
        <w:gridCol w:w="1761"/>
        <w:gridCol w:w="1326"/>
        <w:gridCol w:w="922"/>
        <w:gridCol w:w="1167"/>
        <w:gridCol w:w="1205"/>
      </w:tblGrid>
      <w:tr w:rsidR="008342DB" w:rsidRPr="00130028" w:rsidTr="008342DB">
        <w:trPr>
          <w:cantSplit/>
          <w:tblHeader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342DB" w:rsidRPr="00130028" w:rsidTr="008342DB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предыдущему</w:t>
            </w:r>
          </w:p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8" w:name="Par33"/>
            <w:bookmarkEnd w:id="18"/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9" w:name="Par34"/>
            <w:bookmarkEnd w:id="19"/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Год, следующий за текущим</w:t>
            </w:r>
          </w:p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Отклонения (графа 5 – графа 4)</w:t>
            </w:r>
          </w:p>
        </w:tc>
      </w:tr>
      <w:tr w:rsidR="008342DB" w:rsidRPr="00130028" w:rsidTr="008342DB">
        <w:trPr>
          <w:cantSplit/>
          <w:tblHeader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натуральных единиц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работ, оказано услуг собственными силами), без учета НДС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услуг), без учета НДС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Всего налоговых платежей и страховых взносов, уплаченных в бюджеты бюджетной системы Российской Федерации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взносы в Пенсионный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в Фонд обязательного медицинского страхования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взносы в Фонд социального страхования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иные налоги (взносы)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DB" w:rsidRPr="00130028" w:rsidRDefault="008342D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на конец периода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конец периода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2DB" w:rsidRPr="00130028" w:rsidTr="008342DB">
        <w:trPr>
          <w:cantSplit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B" w:rsidRPr="00130028" w:rsidRDefault="008342D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42DB" w:rsidRPr="00130028" w:rsidRDefault="008342DB" w:rsidP="008342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8342DB" w:rsidRPr="00130028" w:rsidRDefault="008342DB" w:rsidP="008342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t>(индивидуальный предприниматель)</w:t>
      </w:r>
      <w:r w:rsidRPr="0013002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0028">
        <w:rPr>
          <w:rFonts w:ascii="Times New Roman" w:hAnsi="Times New Roman" w:cs="Times New Roman"/>
          <w:sz w:val="24"/>
          <w:szCs w:val="24"/>
          <w:lang w:eastAsia="ru-RU"/>
        </w:rPr>
        <w:tab/>
        <w:t>подпись</w:t>
      </w:r>
      <w:r w:rsidRPr="0013002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002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30028">
        <w:rPr>
          <w:rFonts w:ascii="Times New Roman" w:hAnsi="Times New Roman" w:cs="Times New Roman"/>
          <w:sz w:val="24"/>
          <w:szCs w:val="24"/>
          <w:lang w:eastAsia="ru-RU"/>
        </w:rPr>
        <w:tab/>
        <w:t>Ф.И.О.</w:t>
      </w:r>
    </w:p>
    <w:p w:rsidR="008342DB" w:rsidRPr="00130028" w:rsidRDefault="008342DB" w:rsidP="008342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8342DB" w:rsidRPr="00130028" w:rsidRDefault="008342DB" w:rsidP="008342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t>«___» __________ 20__ года</w:t>
      </w:r>
    </w:p>
    <w:p w:rsidR="008342DB" w:rsidRPr="00130028" w:rsidRDefault="008342DB" w:rsidP="008342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02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1300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342DB" w:rsidRPr="00130028" w:rsidRDefault="008342DB" w:rsidP="008342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300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к Порядку</w:t>
      </w:r>
    </w:p>
    <w:p w:rsidR="008342DB" w:rsidRPr="00130028" w:rsidRDefault="008342DB" w:rsidP="008342DB">
      <w:pPr>
        <w:autoSpaceDE w:val="0"/>
        <w:autoSpaceDN w:val="0"/>
        <w:adjustRightInd w:val="0"/>
        <w:ind w:left="4860"/>
        <w:rPr>
          <w:rFonts w:ascii="Times New Roman" w:hAnsi="Times New Roman" w:cs="Times New Roman"/>
          <w:sz w:val="28"/>
          <w:szCs w:val="28"/>
          <w:lang w:eastAsia="ru-RU"/>
        </w:rPr>
      </w:pPr>
      <w:r w:rsidRPr="00130028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8342DB" w:rsidRPr="00130028" w:rsidRDefault="008342DB" w:rsidP="008342DB">
      <w:pPr>
        <w:autoSpaceDE w:val="0"/>
        <w:autoSpaceDN w:val="0"/>
        <w:adjustRightInd w:val="0"/>
        <w:ind w:left="4860"/>
        <w:rPr>
          <w:rFonts w:ascii="Times New Roman" w:hAnsi="Times New Roman" w:cs="Times New Roman"/>
          <w:sz w:val="28"/>
          <w:szCs w:val="28"/>
          <w:lang w:eastAsia="ru-RU"/>
        </w:rPr>
      </w:pPr>
      <w:r w:rsidRPr="0013002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________________________________</w:t>
      </w:r>
      <w:r w:rsidRPr="001300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(Наименование муниципального образования)</w:t>
      </w:r>
    </w:p>
    <w:p w:rsidR="008342DB" w:rsidRPr="00130028" w:rsidRDefault="008342DB" w:rsidP="008342DB">
      <w:pPr>
        <w:autoSpaceDE w:val="0"/>
        <w:autoSpaceDN w:val="0"/>
        <w:adjustRightInd w:val="0"/>
        <w:ind w:left="4860"/>
        <w:rPr>
          <w:rFonts w:ascii="Times New Roman" w:hAnsi="Times New Roman" w:cs="Times New Roman"/>
          <w:sz w:val="28"/>
          <w:szCs w:val="28"/>
          <w:lang w:eastAsia="ru-RU"/>
        </w:rPr>
      </w:pPr>
      <w:r w:rsidRPr="00130028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 w:rsidRPr="001300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(Ф.И.О.)</w:t>
      </w:r>
    </w:p>
    <w:p w:rsidR="008342DB" w:rsidRPr="00130028" w:rsidRDefault="008342DB" w:rsidP="008342DB">
      <w:pPr>
        <w:autoSpaceDE w:val="0"/>
        <w:autoSpaceDN w:val="0"/>
        <w:adjustRightInd w:val="0"/>
        <w:ind w:left="4860"/>
        <w:rPr>
          <w:rFonts w:ascii="Times New Roman" w:hAnsi="Times New Roman" w:cs="Times New Roman"/>
          <w:sz w:val="28"/>
          <w:szCs w:val="28"/>
          <w:lang w:eastAsia="ru-RU"/>
        </w:rPr>
      </w:pPr>
      <w:r w:rsidRPr="00130028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1300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(подпись руководителя)</w:t>
      </w:r>
    </w:p>
    <w:p w:rsidR="008342DB" w:rsidRPr="00130028" w:rsidRDefault="008342DB" w:rsidP="008342DB">
      <w:pPr>
        <w:autoSpaceDE w:val="0"/>
        <w:autoSpaceDN w:val="0"/>
        <w:adjustRightInd w:val="0"/>
        <w:ind w:left="4860"/>
        <w:rPr>
          <w:rFonts w:ascii="Times New Roman" w:hAnsi="Times New Roman" w:cs="Times New Roman"/>
          <w:sz w:val="28"/>
          <w:szCs w:val="28"/>
          <w:lang w:eastAsia="ru-RU"/>
        </w:rPr>
      </w:pPr>
      <w:r w:rsidRPr="00130028">
        <w:rPr>
          <w:rFonts w:ascii="Times New Roman" w:hAnsi="Times New Roman" w:cs="Times New Roman"/>
          <w:sz w:val="28"/>
          <w:szCs w:val="28"/>
          <w:lang w:eastAsia="ru-RU"/>
        </w:rPr>
        <w:t>«____»_____________ 20___ г.</w:t>
      </w:r>
    </w:p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028">
        <w:rPr>
          <w:rFonts w:ascii="Times New Roman" w:hAnsi="Times New Roman" w:cs="Times New Roman"/>
          <w:sz w:val="28"/>
          <w:szCs w:val="28"/>
          <w:lang w:eastAsia="ru-RU"/>
        </w:rPr>
        <w:t>РЕЕСТР № __</w:t>
      </w:r>
    </w:p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30028">
        <w:rPr>
          <w:rFonts w:ascii="Times New Roman" w:hAnsi="Times New Roman" w:cs="Times New Roman"/>
          <w:sz w:val="28"/>
          <w:szCs w:val="28"/>
          <w:lang w:eastAsia="ru-RU"/>
        </w:rPr>
        <w:t>получателей субсидий на возмещение затрат</w:t>
      </w:r>
      <w:r w:rsidRPr="001300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028">
        <w:rPr>
          <w:rFonts w:ascii="Times New Roman" w:hAnsi="Times New Roman" w:cs="Times New Roman"/>
          <w:sz w:val="28"/>
          <w:szCs w:val="28"/>
        </w:rPr>
        <w:t>связанных с уплатой первых взносов (авансовых платежей) по договорам финансовой аренды (лизинга)</w:t>
      </w:r>
      <w:r w:rsidRPr="001300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42DB" w:rsidRPr="00130028" w:rsidRDefault="008342DB" w:rsidP="00834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070"/>
        <w:gridCol w:w="2850"/>
        <w:gridCol w:w="2951"/>
      </w:tblGrid>
      <w:tr w:rsidR="008342DB" w:rsidRPr="00130028" w:rsidTr="00834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субсидий, ИНН/КПП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получателя субсидий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8"/>
                <w:szCs w:val="28"/>
              </w:rPr>
              <w:t>Сумма субсидии, подлежащая перечислению (рублей)</w:t>
            </w:r>
          </w:p>
        </w:tc>
      </w:tr>
      <w:tr w:rsidR="008342DB" w:rsidRPr="00130028" w:rsidTr="008342DB">
        <w:trPr>
          <w:trHeight w:val="2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42DB" w:rsidRPr="00130028" w:rsidTr="008342DB">
        <w:trPr>
          <w:trHeight w:val="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42DB" w:rsidRPr="00130028" w:rsidTr="00834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42DB" w:rsidRPr="00130028" w:rsidTr="00834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42DB" w:rsidRPr="00130028" w:rsidTr="008342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0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42DB" w:rsidRPr="00130028" w:rsidRDefault="008342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42DB" w:rsidRPr="00130028" w:rsidRDefault="008342DB" w:rsidP="008342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2DB" w:rsidRPr="00130028" w:rsidRDefault="008342DB" w:rsidP="00834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0028">
        <w:rPr>
          <w:rFonts w:ascii="Times New Roman" w:hAnsi="Times New Roman" w:cs="Times New Roman"/>
          <w:sz w:val="28"/>
          <w:szCs w:val="28"/>
        </w:rPr>
        <w:t>___________</w:t>
      </w:r>
    </w:p>
    <w:p w:rsidR="005D527C" w:rsidRDefault="00BA0B7D" w:rsidP="00BA0B7D">
      <w:pPr>
        <w:shd w:val="clear" w:color="auto" w:fill="FFFFFF"/>
        <w:suppressAutoHyphens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BA0B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 xml:space="preserve">                                                                          </w:t>
      </w:r>
    </w:p>
    <w:p w:rsidR="00BA0B7D" w:rsidRPr="00A444D7" w:rsidRDefault="005D527C" w:rsidP="00BA0B7D">
      <w:pPr>
        <w:shd w:val="clear" w:color="auto" w:fill="FFFFFF"/>
        <w:suppressAutoHyphens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   </w:t>
      </w:r>
      <w:r w:rsidR="00BA0B7D" w:rsidRPr="00A444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Приложение № 2</w:t>
      </w:r>
    </w:p>
    <w:p w:rsidR="00BA0B7D" w:rsidRPr="00A444D7" w:rsidRDefault="00BA0B7D" w:rsidP="00BA0B7D">
      <w:pPr>
        <w:shd w:val="clear" w:color="auto" w:fill="FFFFFF"/>
        <w:suppressAutoHyphens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</w:p>
    <w:p w:rsidR="00BA0B7D" w:rsidRPr="00A444D7" w:rsidRDefault="00BA0B7D" w:rsidP="00BA0B7D">
      <w:pPr>
        <w:shd w:val="clear" w:color="auto" w:fill="FFFFFF"/>
        <w:suppressAutoHyphens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A444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                                                                            </w:t>
      </w:r>
      <w:r w:rsidR="00A444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            </w:t>
      </w:r>
      <w:r w:rsidRPr="00A444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УТВЕРЖДЕН</w:t>
      </w:r>
    </w:p>
    <w:p w:rsidR="00BA0B7D" w:rsidRPr="00A444D7" w:rsidRDefault="00BA0B7D" w:rsidP="00BA0B7D">
      <w:pPr>
        <w:shd w:val="clear" w:color="auto" w:fill="FFFFFF"/>
        <w:suppressAutoHyphens/>
        <w:spacing w:after="0" w:line="317" w:lineRule="exact"/>
        <w:ind w:left="693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</w:p>
    <w:p w:rsidR="00BA0B7D" w:rsidRPr="00A444D7" w:rsidRDefault="00BA0B7D" w:rsidP="00BA0B7D">
      <w:pPr>
        <w:shd w:val="clear" w:color="auto" w:fill="FFFFFF"/>
        <w:suppressAutoHyphens/>
        <w:spacing w:after="0" w:line="317" w:lineRule="exact"/>
        <w:ind w:left="52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A444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постановлением администрации</w:t>
      </w:r>
    </w:p>
    <w:p w:rsidR="00BA0B7D" w:rsidRPr="00A444D7" w:rsidRDefault="00BA0B7D" w:rsidP="00BA0B7D">
      <w:pPr>
        <w:shd w:val="clear" w:color="auto" w:fill="FFFFFF"/>
        <w:suppressAutoHyphens/>
        <w:spacing w:after="0" w:line="317" w:lineRule="exact"/>
        <w:ind w:left="5400" w:hanging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A444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   Лузского городского поселения</w:t>
      </w:r>
      <w:r w:rsidRPr="00A444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    </w:t>
      </w:r>
      <w:r w:rsidRPr="00A444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Кировской области</w:t>
      </w:r>
    </w:p>
    <w:p w:rsidR="00BA0B7D" w:rsidRPr="00A444D7" w:rsidRDefault="00BA0B7D" w:rsidP="00BA0B7D">
      <w:pPr>
        <w:shd w:val="clear" w:color="auto" w:fill="FFFFFF"/>
        <w:suppressAutoHyphens/>
        <w:spacing w:after="0" w:line="317" w:lineRule="exact"/>
        <w:ind w:left="5400" w:hanging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A444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</w:t>
      </w:r>
      <w:r w:rsidRPr="00A444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от  ___________ № _______</w:t>
      </w:r>
    </w:p>
    <w:p w:rsidR="00BA0B7D" w:rsidRPr="00A444D7" w:rsidRDefault="00BA0B7D" w:rsidP="00BA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BC9" w:rsidRDefault="00464BC9" w:rsidP="00BA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7D" w:rsidRPr="00A444D7" w:rsidRDefault="00BA0B7D" w:rsidP="00BA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44D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BA0B7D" w:rsidRPr="00A444D7" w:rsidRDefault="00BA0B7D" w:rsidP="00BA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44D7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отбору субъектов малого предпринимательства </w:t>
      </w:r>
    </w:p>
    <w:p w:rsidR="00BA0B7D" w:rsidRPr="00A444D7" w:rsidRDefault="00BA0B7D" w:rsidP="00BA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44D7">
        <w:rPr>
          <w:rFonts w:ascii="Times New Roman" w:eastAsia="Calibri" w:hAnsi="Times New Roman" w:cs="Times New Roman"/>
          <w:b/>
          <w:sz w:val="24"/>
          <w:szCs w:val="24"/>
        </w:rPr>
        <w:t>для предоставления муниципальной поддержки</w:t>
      </w:r>
    </w:p>
    <w:p w:rsidR="00BA0B7D" w:rsidRPr="00A444D7" w:rsidRDefault="00BA0B7D" w:rsidP="00BA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6209"/>
      </w:tblGrid>
      <w:tr w:rsidR="00BA0B7D" w:rsidRPr="00A444D7" w:rsidTr="00832C52">
        <w:tc>
          <w:tcPr>
            <w:tcW w:w="3361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</w:t>
            </w:r>
          </w:p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6209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Лузского городского поселения Лузского района, председатель комиссии</w:t>
            </w:r>
          </w:p>
          <w:p w:rsidR="00BA0B7D" w:rsidRPr="00A444D7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7D" w:rsidRPr="00A444D7" w:rsidTr="00832C52">
        <w:tc>
          <w:tcPr>
            <w:tcW w:w="3361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6209" w:type="dxa"/>
            <w:shd w:val="clear" w:color="auto" w:fill="auto"/>
          </w:tcPr>
          <w:p w:rsidR="00842CB2" w:rsidRPr="00842CB2" w:rsidRDefault="00BA0B7D" w:rsidP="00842CB2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84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2CB2" w:rsidRPr="00842CB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Первый заместитель главы</w:t>
            </w:r>
            <w:r w:rsidR="00842CB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842CB2" w:rsidRPr="00842CB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администрации – заведующая отделом экономического развития,</w:t>
            </w:r>
          </w:p>
          <w:p w:rsidR="00BA0B7D" w:rsidRPr="00842CB2" w:rsidRDefault="00842CB2" w:rsidP="00842CB2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B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торговли и предпринимательства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842CB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администрации Лузского района</w:t>
            </w:r>
            <w:r w:rsidR="00BA0B7D" w:rsidRPr="0084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  <w:p w:rsidR="00465D76" w:rsidRPr="00842CB2" w:rsidRDefault="00465D76" w:rsidP="0046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65D76" w:rsidRPr="00842CB2" w:rsidRDefault="00465D76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7D" w:rsidRPr="00842CB2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7D" w:rsidRPr="00A444D7" w:rsidTr="00832C52">
        <w:tc>
          <w:tcPr>
            <w:tcW w:w="3361" w:type="dxa"/>
            <w:shd w:val="clear" w:color="auto" w:fill="auto"/>
          </w:tcPr>
          <w:p w:rsidR="00BA0B7D" w:rsidRPr="00A444D7" w:rsidRDefault="00437E98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</w:t>
            </w:r>
          </w:p>
          <w:p w:rsidR="00BA0B7D" w:rsidRPr="00A444D7" w:rsidRDefault="00437E98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6209" w:type="dxa"/>
            <w:shd w:val="clear" w:color="auto" w:fill="auto"/>
          </w:tcPr>
          <w:p w:rsidR="00BA0B7D" w:rsidRPr="00A444D7" w:rsidRDefault="00BA0B7D" w:rsidP="00BA0B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3196"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303196"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 экономического развития, торговли и предпринимательства администрации Лузского района</w:t>
            </w: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секретарь комиссии</w:t>
            </w:r>
          </w:p>
          <w:p w:rsidR="00465D76" w:rsidRPr="00A444D7" w:rsidRDefault="00465D76" w:rsidP="0046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BA0B7D" w:rsidRPr="00A444D7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7D" w:rsidRPr="00A444D7" w:rsidTr="00832C52">
        <w:trPr>
          <w:trHeight w:val="726"/>
        </w:trPr>
        <w:tc>
          <w:tcPr>
            <w:tcW w:w="3361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7D" w:rsidRPr="00A444D7" w:rsidTr="00832C52">
        <w:trPr>
          <w:trHeight w:val="882"/>
        </w:trPr>
        <w:tc>
          <w:tcPr>
            <w:tcW w:w="3361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КОКОУЛИНА</w:t>
            </w:r>
          </w:p>
          <w:p w:rsidR="00832C52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Маргарита Геннадьевна</w:t>
            </w:r>
          </w:p>
          <w:p w:rsidR="00832C52" w:rsidRPr="00A444D7" w:rsidRDefault="00832C52" w:rsidP="00832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7D" w:rsidRPr="00A444D7" w:rsidRDefault="00832C52" w:rsidP="0083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СЕМУШИНА</w:t>
            </w:r>
          </w:p>
          <w:p w:rsidR="00832C52" w:rsidRPr="00A444D7" w:rsidRDefault="00832C52" w:rsidP="0083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832C52" w:rsidRPr="00A444D7" w:rsidRDefault="00832C52" w:rsidP="00832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2" w:rsidRPr="00A444D7" w:rsidRDefault="00832C52" w:rsidP="0083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БУРЧЕВСКАЯ</w:t>
            </w:r>
          </w:p>
          <w:p w:rsidR="00832C52" w:rsidRPr="00A444D7" w:rsidRDefault="00832C52" w:rsidP="0083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832C52" w:rsidRPr="00A444D7" w:rsidRDefault="00832C52" w:rsidP="0083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района по финансам – начальник управления финансами (по согласованию)</w:t>
            </w:r>
          </w:p>
          <w:p w:rsidR="00832C52" w:rsidRPr="00A444D7" w:rsidRDefault="00832C52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2" w:rsidRPr="00A444D7" w:rsidRDefault="00832C52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-заведующая отделом бухгалтерского учета-главный бухгалтер</w:t>
            </w:r>
          </w:p>
          <w:p w:rsidR="00832C52" w:rsidRPr="00A444D7" w:rsidRDefault="00832C52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2" w:rsidRPr="00A444D7" w:rsidRDefault="00832C52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7D" w:rsidRPr="00A444D7" w:rsidRDefault="00832C52" w:rsidP="0083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Заведующая юридическим отделом-юрисконсульт  администрации Лузского городского поселения</w:t>
            </w:r>
          </w:p>
          <w:p w:rsidR="00465D76" w:rsidRPr="00A444D7" w:rsidRDefault="00465D76" w:rsidP="0083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C52" w:rsidRPr="00A444D7" w:rsidRDefault="00832C52" w:rsidP="0083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7D" w:rsidRPr="00A444D7" w:rsidTr="00832C52">
        <w:trPr>
          <w:trHeight w:val="882"/>
        </w:trPr>
        <w:tc>
          <w:tcPr>
            <w:tcW w:w="3361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</w:t>
            </w:r>
          </w:p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6209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Лузского фонда поддержки малого и среднего предпринимательства «Бизнес  Центр» (по согласованию)</w:t>
            </w:r>
          </w:p>
          <w:p w:rsidR="00BA0B7D" w:rsidRPr="00A444D7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7D" w:rsidRPr="00A444D7" w:rsidTr="00832C52">
        <w:trPr>
          <w:trHeight w:val="255"/>
        </w:trPr>
        <w:tc>
          <w:tcPr>
            <w:tcW w:w="3361" w:type="dxa"/>
            <w:shd w:val="clear" w:color="auto" w:fill="auto"/>
          </w:tcPr>
          <w:p w:rsidR="00BA0B7D" w:rsidRPr="00A444D7" w:rsidRDefault="004A6D74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</w:p>
          <w:p w:rsidR="00BA0B7D" w:rsidRPr="00A444D7" w:rsidRDefault="004A6D74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6209" w:type="dxa"/>
            <w:shd w:val="clear" w:color="auto" w:fill="auto"/>
          </w:tcPr>
          <w:p w:rsidR="00BA0B7D" w:rsidRPr="00A444D7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депутат Собрания депутатов Лузского городского поселения Лузского района Кировской области (по согласованию)</w:t>
            </w:r>
          </w:p>
          <w:p w:rsidR="00BA0B7D" w:rsidRPr="00A444D7" w:rsidRDefault="00BA0B7D" w:rsidP="00BA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7D" w:rsidRPr="00A444D7" w:rsidTr="00832C52">
        <w:trPr>
          <w:trHeight w:val="255"/>
        </w:trPr>
        <w:tc>
          <w:tcPr>
            <w:tcW w:w="3361" w:type="dxa"/>
            <w:shd w:val="clear" w:color="auto" w:fill="auto"/>
          </w:tcPr>
          <w:p w:rsidR="00BA0B7D" w:rsidRPr="00A444D7" w:rsidRDefault="005D527C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</w:t>
            </w:r>
          </w:p>
          <w:p w:rsidR="005D527C" w:rsidRPr="00A444D7" w:rsidRDefault="005D527C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  <w:p w:rsidR="00BA0B7D" w:rsidRPr="00A444D7" w:rsidRDefault="00BA0B7D" w:rsidP="00BA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BA0B7D" w:rsidRPr="00A444D7" w:rsidRDefault="00BA0B7D" w:rsidP="003A5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2C52" w:rsidRPr="00A4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специалист-экономист администрации Лузского городского поселения</w:t>
            </w:r>
          </w:p>
        </w:tc>
      </w:tr>
    </w:tbl>
    <w:p w:rsidR="00BA0B7D" w:rsidRPr="00A444D7" w:rsidRDefault="00BA0B7D" w:rsidP="00BA0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4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EA12B1" w:rsidRPr="008B66FC" w:rsidRDefault="00EA12B1" w:rsidP="008B66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bookmarkStart w:id="20" w:name="Par107"/>
      <w:bookmarkEnd w:id="20"/>
      <w:r w:rsidRPr="00EA12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 xml:space="preserve">                                                                              </w:t>
      </w:r>
      <w:r w:rsidRPr="008B66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Приложение № 3</w:t>
      </w:r>
    </w:p>
    <w:p w:rsidR="00EA12B1" w:rsidRPr="008B66FC" w:rsidRDefault="00EA12B1" w:rsidP="008B66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EA12B1" w:rsidRPr="008B66FC" w:rsidRDefault="00EA12B1" w:rsidP="008B66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8B66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   УТВЕРЖДЕНО</w:t>
      </w:r>
    </w:p>
    <w:p w:rsidR="00EA12B1" w:rsidRPr="008B66FC" w:rsidRDefault="00EA12B1" w:rsidP="008B66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EA12B1" w:rsidRPr="008B66FC" w:rsidRDefault="00EA12B1" w:rsidP="008B66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B66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постановлением администрации</w:t>
      </w:r>
    </w:p>
    <w:p w:rsidR="008B66FC" w:rsidRDefault="00EA12B1" w:rsidP="008B66FC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8B66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Лузского городского поселения</w:t>
      </w:r>
    </w:p>
    <w:p w:rsidR="00EA12B1" w:rsidRPr="008B66FC" w:rsidRDefault="00EA12B1" w:rsidP="008B66FC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B66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  </w:t>
      </w:r>
      <w:r w:rsidRPr="008B66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Кировской области</w:t>
      </w:r>
    </w:p>
    <w:p w:rsidR="00EA12B1" w:rsidRPr="008B66FC" w:rsidRDefault="00EA12B1" w:rsidP="008B66FC">
      <w:pP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B66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    </w:t>
      </w:r>
      <w:r w:rsidRPr="008B66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от _____________   № _____</w:t>
      </w:r>
    </w:p>
    <w:p w:rsidR="00EA12B1" w:rsidRPr="008B66FC" w:rsidRDefault="00EA12B1" w:rsidP="008B6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ПО ОТБОРУ СУБЪЕКТОВ МАЛОГО 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ПРЕДПРИНИМАТЕЛЬСТВА ДЛЯ ПРЕДОСТАВЛЕНИЯ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ПОДДЕРЖКИ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112"/>
      <w:bookmarkEnd w:id="21"/>
      <w:r w:rsidRPr="008B66F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 xml:space="preserve"> Комиссия по отбору субъектов малого предпринимательства для предоставления муниципальной поддержки (далее - комиссия) создается в целях обеспечения эффективного расходования средств федерального бюджета и областного бюджетов, поступивших в местный бюджет, а также средств, выделяемых из местного бюджета, на реализацию муниципальной </w:t>
      </w:r>
      <w:hyperlink r:id="rId18" w:history="1">
        <w:r w:rsidRPr="008B66FC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8B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Лузского городского поселения Лузского района Кировской области «Поддержка и развитие малого и среднего предпринимательства», утвержденной постановлением администрации Лузского городского поселения Лузского района Кировской области от </w:t>
      </w:r>
      <w:r w:rsidR="001A3E08" w:rsidRPr="008B66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8B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A3E08" w:rsidRPr="008B66FC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8B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6FC">
        <w:rPr>
          <w:rFonts w:ascii="Times New Roman" w:eastAsia="Times New Roman" w:hAnsi="Times New Roman" w:cs="Times New Roman"/>
          <w:sz w:val="28"/>
          <w:szCs w:val="28"/>
        </w:rPr>
        <w:t>(далее - Программа), и предоставления муниципальной поддержки субъектам малого предпринимательства.</w:t>
      </w:r>
    </w:p>
    <w:p w:rsidR="00EA12B1" w:rsidRPr="008B66FC" w:rsidRDefault="00EA12B1" w:rsidP="008B66FC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руководствуется федеральным законодательством, законами Кировской </w:t>
      </w:r>
      <w:r w:rsidRPr="008B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области, Программой и иными нормативными правовыми актами Кировской области, Лузского городского поселения Лузского района Кировской области, а также настоящим </w:t>
      </w:r>
      <w:r w:rsidRPr="008B66FC">
        <w:rPr>
          <w:rFonts w:ascii="Times New Roman" w:eastAsia="Times New Roman" w:hAnsi="Times New Roman" w:cs="Times New Roman"/>
          <w:sz w:val="28"/>
          <w:szCs w:val="28"/>
        </w:rPr>
        <w:t>Положением о комиссии по отбору субъектов малого предпринимательства для предоставления муниципальной поддержки (далее - Положение).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117"/>
      <w:bookmarkEnd w:id="22"/>
      <w:r w:rsidRPr="008B66FC">
        <w:rPr>
          <w:rFonts w:ascii="Times New Roman" w:eastAsia="Times New Roman" w:hAnsi="Times New Roman" w:cs="Times New Roman"/>
          <w:sz w:val="28"/>
          <w:szCs w:val="28"/>
        </w:rPr>
        <w:t>2. Задачи и функции комиссии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2.1. Задачи комиссии: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2.1.1. Обеспечение объективности оценки документов субъектов малого предпринимательства, претендующих на получение муниципальной поддержки за счет средств федерального и областного бюджетов, поступивших в местный бюджет, а также за счет средств местного бюджета (далее - бюджетные средства).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2.1.2. Исключение ангажированности в принятии решений о предоставлении муниципальной поддержки субъектам малого предпринимательства.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2.1.3. Обеспечение публичности и открытости расходования бюджетных средств при оказании муниципальной поддержки субъектам малого предпринимательства.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 xml:space="preserve">2.1.4. Соблюдение конфиденциальности информации, содержащейся в </w:t>
      </w:r>
      <w:r w:rsidRPr="008B66FC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документах субъектов малого предпринимательства, претендующих на получение муниципальной поддержки за счет бюджетных средств.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2.2. Функции комиссии: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2.2.1. Рассмотрение и оценка документов субъектов малого предпринимательства, претендующих на получение муниципальной поддержки за счет бюджетных средств.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2.2.2. Принятие решений о допуске или отказе в допуске субъектов малого предпринимательства к участию в конкурсе на право получения муниципальной поддержки в соответствии с нормативными правовыми актами Лузского городского поселения Лузского района Кировской области (в случае, если муниципальная поддержка предоставляется на конкурсной основе).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2.2.3. Принятие решений об определении получателей муниципальной поддержки за счет бюджетных средств.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2.2.4. Принятие решений о возврате субъектами малого предпринимательства муниципальной поддержки в случае нарушения ими условий предоставления муниципальной поддержки.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2.2.5.Оформление протоколов заседаний комиссии по результатам рассмотрения документов.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3" w:name="Par129"/>
      <w:bookmarkEnd w:id="23"/>
      <w:r w:rsidRPr="008B66FC">
        <w:rPr>
          <w:rFonts w:ascii="Times New Roman" w:eastAsia="Times New Roman" w:hAnsi="Times New Roman" w:cs="Times New Roman"/>
          <w:sz w:val="28"/>
          <w:szCs w:val="28"/>
        </w:rPr>
        <w:t>3. Состав комиссии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3.1. Состав комиссии утверждается постановлением администрации Лузского городского поселения Лузского района Кировской области.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3.2. В состав комиссии входят председатель комиссии, заместитель председателя комиссии, ответственный секретарь и члены комиссии. Председатель комиссии, заместитель председателя комиссии, ответственный секретарь являются членами комиссии.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3.3. Руководство деятельностью комиссии осуществляет председатель комиссии или по его поручению заместитель председателя комиссии.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3.4. Председатель комиссии или по его поручению заместитель председателя комиссии: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3.4.1. Руководит работой комиссии, ведет заседания, контролирует выполнение решений комиссии.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3.4.2. Подписывает от имени комиссии документы по вопросам, входящим в компетенцию комиссии.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3.4.3. Готовит предложения для утверждения Администрацией Лузского городского поселения по персональному составу комиссии.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3.5. Ответственный секретарь комиссии: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3.5.1. Готовит проекты повесток дня для заседания комиссии, обеспечивает ведение протоколов заседаний.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3.5.2. Оповещает членов комиссии о дне заседания комиссии и предлагаемых к рассмотрению вопросах.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3.5.3. Организует документооборот, контроль за выполнением решений комиссии и поручений председателя комиссии и заместителя председателя комиссии.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 xml:space="preserve">3.5.4. Организует участие в заседаниях комиссии представителей организаций и индивидуальных предпринимателей, деятельность которых связана с вопросами, касающимися предоставления муниципальной поддержки субъектам малого предпринимательства (в случае </w:t>
      </w:r>
      <w:r w:rsidRPr="008B66FC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необходимости).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3.5.5. Организует участие в заседаниях комиссии экспертов (в случае необходимости).</w:t>
      </w:r>
    </w:p>
    <w:p w:rsidR="00EA12B1" w:rsidRPr="008B66FC" w:rsidRDefault="00EA12B1" w:rsidP="008B66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3.6. В состав комиссии могут входить представители Администрации Лузского городского поселения, Администрации Лузского района, фонда поддержки предпринимательства, общественных объединений предпринимателей, банков, лизинговых и страховых компаний, депутаты, известные и уважаемые предприниматели и другие эксперты.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4" w:name="Par145"/>
      <w:bookmarkEnd w:id="24"/>
      <w:r w:rsidRPr="008B66FC">
        <w:rPr>
          <w:rFonts w:ascii="Times New Roman" w:eastAsia="Times New Roman" w:hAnsi="Times New Roman" w:cs="Times New Roman"/>
          <w:sz w:val="28"/>
          <w:szCs w:val="28"/>
        </w:rPr>
        <w:t>4. Организация работы комиссии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4.1. Комиссия осуществляет свою деятельность в соответствии с основными функциями, определенными настоящим Положением.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4.2. Организационной формой деятельности комиссии являются заседания комиссии.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Заседания комиссии проводятся по мере необходимости с учетом поступления документов от субъектов малого предпринимательства, претендующих на получение муниципальной поддержки, по инициативе председателя комиссии или его заместителя.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4.3. Повестка дня заседания комиссии формируется председателем комиссии с учетом предложений членов комиссии и принимается на заседании комиссии.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Для участия в обсуждении отдельных вопросов повестки дня с правом совещательного голоса по поручению председателя комиссии на заседания комиссии могут быть приглашены должностные лица органов исполнительной власти области, ученые и специалисты, представители предприятий, учреждений и организаций независимо от форм собственности и ведомственной принадлежности, имеющие отношение к рассматриваемым вопросам.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более половины ее членов.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4.4. Председатель комиссии объявляет субъектов малого предпринимательства, претендующих на получение муниципальной поддержки, наименование вида муниципальной поддержки, на получение которой претендует субъект малого предпринимательства, соответствие требованиям и условиям отбора представленных документов. Указанные сведения заносятся в протокол заседания комиссии.</w:t>
      </w:r>
    </w:p>
    <w:p w:rsidR="00EA12B1" w:rsidRPr="008B66FC" w:rsidRDefault="00EA12B1" w:rsidP="008B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4.5. Комиссия рассматривает и оценивает документы, представленные субъектами малого предпринимательства, претендующими на получение муниципальной поддержки. Комиссия вправе потребовать от субъектов малого предпринимательства разъяснения положений представленной документации.</w:t>
      </w:r>
    </w:p>
    <w:p w:rsidR="00EA12B1" w:rsidRPr="008B66FC" w:rsidRDefault="00EA12B1" w:rsidP="008B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В случае если не представляется возможным в ходе одного заседания принять решения, указанные в подпунктах 4.6.1 и (или) 4.6.2 настоящего Положения, комиссия может отложить заседание для более подробного изучения документов, в том числе с привлечением экспертов.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 xml:space="preserve">4.6. Комиссия в порядке и на условиях, установленных нормативными правовыми актами Лузского городского поселения Лузского района Кировской области, регулирующими предоставление различных видов муниципальной поддержки субъектам малого предпринимательства, может </w:t>
      </w:r>
      <w:r w:rsidRPr="008B66FC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следующие решения:</w:t>
      </w:r>
    </w:p>
    <w:p w:rsidR="00EA12B1" w:rsidRPr="008B66FC" w:rsidRDefault="00EA12B1" w:rsidP="008B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4.6.1. Решение о допуске или отказе в допуске субъектов малого предпринимательства к участию в конкурсе на право получения муниципальной поддержки.</w:t>
      </w:r>
    </w:p>
    <w:p w:rsidR="00EA12B1" w:rsidRPr="008B66FC" w:rsidRDefault="00EA12B1" w:rsidP="008B6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4.6.2. Решение об определении субъектов малого предпринимательства получателями муниципальной поддержки или об отказе в определении субъектов малого предпринимательства получателями муниципальной поддержки.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4.7. Решения комиссии принимаются простым большинством голосов присутствующих членов комиссии путем открытого голосования. В случае равенства голосов при голосовании голос председателя комиссии является решающим.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соответствующими протоколами, которые подписывает председатель комиссии (а в его отсутствие заместитель председателя комиссии), а также все члены комиссии, присутствовавшие на заседании.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4.8. Решение комиссии об определении субъектов малого предпринимательства получателями муниципальной поддержки (победителями конкурсного отбора) является основанием для заключения договоров о предоставлении муниципальной поддержки и включения субъектов малого предпринимательства в реестр получателей муниципальной поддержки.</w:t>
      </w: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6F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A12B1" w:rsidRPr="008B66FC" w:rsidRDefault="00EA12B1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B1" w:rsidRPr="008B66FC" w:rsidRDefault="00EA12B1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7D" w:rsidRPr="008B66FC" w:rsidRDefault="00BA0B7D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7D" w:rsidRPr="008B66FC" w:rsidRDefault="00BA0B7D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7D" w:rsidRPr="008B66FC" w:rsidRDefault="00BA0B7D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7D" w:rsidRPr="008B66FC" w:rsidRDefault="00BA0B7D" w:rsidP="008B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0B7D" w:rsidRPr="008B66FC" w:rsidSect="00832C5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E0" w:rsidRDefault="008718E0" w:rsidP="008342DB">
      <w:pPr>
        <w:spacing w:after="0" w:line="240" w:lineRule="auto"/>
      </w:pPr>
      <w:r>
        <w:separator/>
      </w:r>
    </w:p>
  </w:endnote>
  <w:endnote w:type="continuationSeparator" w:id="0">
    <w:p w:rsidR="008718E0" w:rsidRDefault="008718E0" w:rsidP="0083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E0" w:rsidRDefault="008718E0" w:rsidP="008342DB">
      <w:pPr>
        <w:spacing w:after="0" w:line="240" w:lineRule="auto"/>
      </w:pPr>
      <w:r>
        <w:separator/>
      </w:r>
    </w:p>
  </w:footnote>
  <w:footnote w:type="continuationSeparator" w:id="0">
    <w:p w:rsidR="008718E0" w:rsidRDefault="008718E0" w:rsidP="008342DB">
      <w:pPr>
        <w:spacing w:after="0" w:line="240" w:lineRule="auto"/>
      </w:pPr>
      <w:r>
        <w:continuationSeparator/>
      </w:r>
    </w:p>
  </w:footnote>
  <w:footnote w:id="1">
    <w:p w:rsidR="00E070CB" w:rsidRDefault="00E070CB" w:rsidP="008342DB">
      <w:pPr>
        <w:pStyle w:val="a4"/>
        <w:rPr>
          <w:lang w:val="ru-RU"/>
        </w:rPr>
      </w:pPr>
      <w:r>
        <w:rPr>
          <w:rStyle w:val="a7"/>
        </w:rPr>
        <w:footnoteRef/>
      </w:r>
      <w:r>
        <w:t xml:space="preserve"> Указываются банковские реквизиты счета, на который субъекту малого предпринимательства будет перечислена субсидия в случае определения его получателем муниципальной поддержки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421"/>
    <w:multiLevelType w:val="multilevel"/>
    <w:tmpl w:val="9B62983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53680B71"/>
    <w:multiLevelType w:val="multilevel"/>
    <w:tmpl w:val="685E75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640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27"/>
    <w:rsid w:val="000535C9"/>
    <w:rsid w:val="00130028"/>
    <w:rsid w:val="001302EC"/>
    <w:rsid w:val="00182993"/>
    <w:rsid w:val="001A3E08"/>
    <w:rsid w:val="001C0BF7"/>
    <w:rsid w:val="001D2257"/>
    <w:rsid w:val="0024165C"/>
    <w:rsid w:val="00246F89"/>
    <w:rsid w:val="00283E25"/>
    <w:rsid w:val="002D6ABC"/>
    <w:rsid w:val="00303196"/>
    <w:rsid w:val="00336FE0"/>
    <w:rsid w:val="003543FA"/>
    <w:rsid w:val="0035478D"/>
    <w:rsid w:val="003834AB"/>
    <w:rsid w:val="003928BF"/>
    <w:rsid w:val="003A52A9"/>
    <w:rsid w:val="003D291E"/>
    <w:rsid w:val="003F3099"/>
    <w:rsid w:val="00437E98"/>
    <w:rsid w:val="00464BC9"/>
    <w:rsid w:val="00465D76"/>
    <w:rsid w:val="004A6D74"/>
    <w:rsid w:val="005B37B8"/>
    <w:rsid w:val="005D527C"/>
    <w:rsid w:val="005F29CD"/>
    <w:rsid w:val="00635F2C"/>
    <w:rsid w:val="00656EE5"/>
    <w:rsid w:val="0067670A"/>
    <w:rsid w:val="00706C36"/>
    <w:rsid w:val="007459E6"/>
    <w:rsid w:val="007601CD"/>
    <w:rsid w:val="00832C52"/>
    <w:rsid w:val="008342DB"/>
    <w:rsid w:val="00842CB2"/>
    <w:rsid w:val="008718E0"/>
    <w:rsid w:val="0089223E"/>
    <w:rsid w:val="008B66FC"/>
    <w:rsid w:val="008F1548"/>
    <w:rsid w:val="008F566F"/>
    <w:rsid w:val="00944E27"/>
    <w:rsid w:val="00975419"/>
    <w:rsid w:val="009970ED"/>
    <w:rsid w:val="009C1F71"/>
    <w:rsid w:val="009E3B18"/>
    <w:rsid w:val="00A13A2B"/>
    <w:rsid w:val="00A3507D"/>
    <w:rsid w:val="00A444D7"/>
    <w:rsid w:val="00AC6FE9"/>
    <w:rsid w:val="00B3773A"/>
    <w:rsid w:val="00B93E0F"/>
    <w:rsid w:val="00BA0B7D"/>
    <w:rsid w:val="00BB3741"/>
    <w:rsid w:val="00BB7D59"/>
    <w:rsid w:val="00BE1963"/>
    <w:rsid w:val="00BE5471"/>
    <w:rsid w:val="00C4647D"/>
    <w:rsid w:val="00D7053F"/>
    <w:rsid w:val="00E0011F"/>
    <w:rsid w:val="00E070CB"/>
    <w:rsid w:val="00E15ED4"/>
    <w:rsid w:val="00E405A4"/>
    <w:rsid w:val="00EA12B1"/>
    <w:rsid w:val="00ED496A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42D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3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link w:val="a4"/>
    <w:semiHidden/>
    <w:rsid w:val="008342D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List Paragraph"/>
    <w:basedOn w:val="a"/>
    <w:uiPriority w:val="34"/>
    <w:qFormat/>
    <w:rsid w:val="008342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34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83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8342D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3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42D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3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Текст сноски Знак"/>
    <w:basedOn w:val="a0"/>
    <w:link w:val="a4"/>
    <w:semiHidden/>
    <w:rsid w:val="008342D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List Paragraph"/>
    <w:basedOn w:val="a"/>
    <w:uiPriority w:val="34"/>
    <w:qFormat/>
    <w:rsid w:val="008342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34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83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8342D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3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547218771C5E0BEC86BA3CFDB9047247C51F077E37B09D7BDD4F9EDB671FC5D17DTBHAJ" TargetMode="External"/><Relationship Id="rId13" Type="http://schemas.openxmlformats.org/officeDocument/2006/relationships/hyperlink" Target="consultantplus://offline/ref=AF321448B4E72640D2C83DA8BBD84C9A76E6338970E42CB36DB110E858D4E62D85EBA5C840A9DCD44A7FE0H7UBM" TargetMode="External"/><Relationship Id="rId18" Type="http://schemas.openxmlformats.org/officeDocument/2006/relationships/hyperlink" Target="consultantplus://offline/ref=FF247F84B365614DBDFDB0573347359C5DC3A3DF3874D55B5C3BE836C89E9C91560FB8C8D786F7DClFM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BDCCCBC290A8388094A7F0E1B40570AE5DAB03EF2B5572D189E4250773DE7DA34840DDAD6671BTCH0J" TargetMode="External"/><Relationship Id="rId17" Type="http://schemas.openxmlformats.org/officeDocument/2006/relationships/hyperlink" Target="consultantplus://offline/ref=90ABCA6469931794121C7B993BE9C958C46CF277D188AD2C34EAFCD7CC045BD16E757BB99865245Bj6AA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54;&#1058;&#1041;&#1054;&#1056;%20&#1057;&#1059;&#1041;&#1066;&#1045;&#1050;&#1058;&#1054;&#1042;%20&#1052;&#1040;&#1051;&#1054;&#1043;&#1054;%20&#1055;&#1056;&#1045;&#1044;&#1055;&#1056;&#1048;&#1053;&#1048;&#1052;&#1040;&#1058;&#1045;&#1051;&#1068;&#1057;&#1058;&#1042;&#1040;\&#1055;&#1086;&#1088;&#1103;&#1076;&#1086;&#1082;_&#1051;&#1080;&#1079;&#1080;&#1085;&#1075;%202017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BDCCCBC290A8388094A7F0E1B40570AE5DAB03EF2B5572D189E4250773DE7DA34840DDAD6671BTC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4;&#1058;&#1041;&#1054;&#1056;%20&#1057;&#1059;&#1041;&#1066;&#1045;&#1050;&#1058;&#1054;&#1042;%20&#1052;&#1040;&#1051;&#1054;&#1043;&#1054;%20&#1055;&#1056;&#1045;&#1044;&#1055;&#1056;&#1048;&#1053;&#1048;&#1052;&#1040;&#1058;&#1045;&#1051;&#1068;&#1057;&#1058;&#1042;&#1040;\&#1055;&#1086;&#1088;&#1103;&#1076;&#1086;&#1082;_&#1051;&#1080;&#1079;&#1080;&#1085;&#1075;%202017.doc" TargetMode="External"/><Relationship Id="rId10" Type="http://schemas.openxmlformats.org/officeDocument/2006/relationships/hyperlink" Target="consultantplus://offline/ref=BC7BDCCCBC290A8388094A7F0E1B40570AE5DAB03EF2B5572D189E4250773DE7DA34840DDAD6671CTCHC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5DAB03EF2B5572D189E4250773DE7DA34840DDAD6661ETCHDJ" TargetMode="External"/><Relationship Id="rId14" Type="http://schemas.openxmlformats.org/officeDocument/2006/relationships/hyperlink" Target="consultantplus://offline/ref=7A3EC2D21559C99F3D912795F82A68D1D953AE403673E3F22682D337BB8C0897A2E1CC535E3D8AEB96B251h4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7115</Words>
  <Characters>40560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2018-07-27T11:03:00Z</cp:lastPrinted>
  <dcterms:created xsi:type="dcterms:W3CDTF">2018-06-22T09:06:00Z</dcterms:created>
  <dcterms:modified xsi:type="dcterms:W3CDTF">2018-08-01T04:47:00Z</dcterms:modified>
</cp:coreProperties>
</file>